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C3" w:rsidRDefault="008A14C3" w:rsidP="00191428">
      <w:pPr>
        <w:pStyle w:val="Heading"/>
        <w:outlineLvl w:val="9"/>
      </w:pPr>
      <w:bookmarkStart w:id="0" w:name="_Toc336956544"/>
      <w:bookmarkStart w:id="1" w:name="_Toc338159271"/>
      <w:bookmarkStart w:id="2" w:name="_Toc338676208"/>
      <w:bookmarkStart w:id="3" w:name="_Toc340821126"/>
      <w:r>
        <w:t>DIRECTORY</w:t>
      </w:r>
      <w:bookmarkEnd w:id="0"/>
      <w:bookmarkEnd w:id="1"/>
      <w:bookmarkEnd w:id="2"/>
      <w:bookmarkEnd w:id="3"/>
    </w:p>
    <w:p w:rsidR="008A14C3" w:rsidRPr="002E428E" w:rsidRDefault="008A14C3" w:rsidP="00191428">
      <w:pPr>
        <w:pStyle w:val="IndentText"/>
        <w:tabs>
          <w:tab w:val="left" w:pos="446"/>
        </w:tabs>
        <w:ind w:left="0"/>
      </w:pPr>
    </w:p>
    <w:p w:rsidR="008A14C3" w:rsidRPr="006E6B1F" w:rsidRDefault="008A14C3" w:rsidP="00191428">
      <w:pPr>
        <w:pStyle w:val="IndentText"/>
        <w:tabs>
          <w:tab w:val="left" w:pos="446"/>
        </w:tabs>
        <w:ind w:left="0"/>
        <w:sectPr w:rsidR="008A14C3" w:rsidRPr="006E6B1F" w:rsidSect="0019142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360" w:footer="293" w:gutter="0"/>
          <w:cols w:space="720"/>
          <w:noEndnote/>
        </w:sectPr>
      </w:pPr>
    </w:p>
    <w:p w:rsidR="004371CA" w:rsidRPr="00690A85" w:rsidRDefault="00191428">
      <w:pPr>
        <w:pStyle w:val="TOC1"/>
        <w:rPr>
          <w:rFonts w:asciiTheme="minorHAnsi" w:eastAsiaTheme="minorEastAsia" w:hAnsiTheme="minorHAnsi" w:cstheme="minorBidi"/>
          <w:b w:val="0"/>
          <w:sz w:val="22"/>
          <w:szCs w:val="22"/>
        </w:rPr>
      </w:pPr>
      <w:r w:rsidRPr="00690A85">
        <w:rPr>
          <w:b w:val="0"/>
        </w:rPr>
        <w:lastRenderedPageBreak/>
        <w:fldChar w:fldCharType="begin"/>
      </w:r>
      <w:r w:rsidRPr="00690A85">
        <w:rPr>
          <w:b w:val="0"/>
        </w:rPr>
        <w:instrText xml:space="preserve"> TOC \o "1-1" \h \z \u </w:instrText>
      </w:r>
      <w:r w:rsidRPr="00690A85">
        <w:rPr>
          <w:b w:val="0"/>
        </w:rPr>
        <w:fldChar w:fldCharType="separate"/>
      </w:r>
      <w:hyperlink w:anchor="_Toc416254083" w:history="1">
        <w:r w:rsidR="004371CA" w:rsidRPr="00690A85">
          <w:rPr>
            <w:rStyle w:val="Hyperlink"/>
            <w:bCs/>
            <w:u w:val="none"/>
          </w:rPr>
          <w:t>A</w:t>
        </w:r>
        <w:r w:rsidR="004371CA" w:rsidRPr="00690A85">
          <w:rPr>
            <w:rFonts w:asciiTheme="minorHAnsi" w:eastAsiaTheme="minorEastAsia" w:hAnsiTheme="minorHAnsi" w:cstheme="minorBidi"/>
            <w:b w:val="0"/>
            <w:sz w:val="22"/>
            <w:szCs w:val="22"/>
          </w:rPr>
          <w:tab/>
        </w:r>
        <w:r w:rsidR="004371CA" w:rsidRPr="00690A85">
          <w:rPr>
            <w:rStyle w:val="Hyperlink"/>
            <w:bCs/>
            <w:u w:val="none"/>
          </w:rPr>
          <w:t>Absolute Capital Management</w:t>
        </w:r>
        <w:r w:rsidR="004371CA" w:rsidRPr="00690A85">
          <w:rPr>
            <w:webHidden/>
          </w:rPr>
          <w:tab/>
        </w:r>
        <w:r w:rsidR="004371CA" w:rsidRPr="00690A85">
          <w:rPr>
            <w:webHidden/>
          </w:rPr>
          <w:fldChar w:fldCharType="begin"/>
        </w:r>
        <w:r w:rsidR="004371CA" w:rsidRPr="00690A85">
          <w:rPr>
            <w:webHidden/>
          </w:rPr>
          <w:instrText xml:space="preserve"> PAGEREF _Toc416254083 \h </w:instrText>
        </w:r>
        <w:r w:rsidR="004371CA" w:rsidRPr="00690A85">
          <w:rPr>
            <w:webHidden/>
          </w:rPr>
        </w:r>
        <w:r w:rsidR="004371CA" w:rsidRPr="00690A85">
          <w:rPr>
            <w:webHidden/>
          </w:rPr>
          <w:fldChar w:fldCharType="separate"/>
        </w:r>
        <w:r w:rsidR="00D76B46">
          <w:rPr>
            <w:webHidden/>
          </w:rPr>
          <w:t>1</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4" w:history="1">
        <w:r w:rsidRPr="00690A85">
          <w:rPr>
            <w:rStyle w:val="Hyperlink"/>
            <w:bCs/>
            <w:u w:val="none"/>
          </w:rPr>
          <w:t>Alpha Investment Management</w:t>
        </w:r>
        <w:r w:rsidRPr="00690A85">
          <w:rPr>
            <w:webHidden/>
          </w:rPr>
          <w:tab/>
        </w:r>
        <w:r w:rsidRPr="00690A85">
          <w:rPr>
            <w:webHidden/>
          </w:rPr>
          <w:fldChar w:fldCharType="begin"/>
        </w:r>
        <w:r w:rsidRPr="00690A85">
          <w:rPr>
            <w:webHidden/>
          </w:rPr>
          <w:instrText xml:space="preserve"> PAGEREF _Toc416254084 \h </w:instrText>
        </w:r>
        <w:r w:rsidRPr="00690A85">
          <w:rPr>
            <w:webHidden/>
          </w:rPr>
        </w:r>
        <w:r w:rsidRPr="00690A85">
          <w:rPr>
            <w:webHidden/>
          </w:rPr>
          <w:fldChar w:fldCharType="separate"/>
        </w:r>
        <w:r w:rsidR="00D76B46">
          <w:rPr>
            <w:webHidden/>
          </w:rPr>
          <w:t>1</w:t>
        </w:r>
        <w:r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085" w:history="1">
        <w:r w:rsidR="004371CA" w:rsidRPr="00690A85">
          <w:rPr>
            <w:rStyle w:val="Hyperlink"/>
            <w:u w:val="none"/>
          </w:rPr>
          <w:sym w:font="Wingdings" w:char="F020"/>
        </w:r>
        <w:r w:rsidR="004371CA" w:rsidRPr="00690A85">
          <w:rPr>
            <w:rFonts w:asciiTheme="minorHAnsi" w:eastAsiaTheme="minorEastAsia" w:hAnsiTheme="minorHAnsi" w:cstheme="minorBidi"/>
            <w:b w:val="0"/>
            <w:sz w:val="22"/>
            <w:szCs w:val="22"/>
          </w:rPr>
          <w:tab/>
        </w:r>
        <w:r w:rsidR="004371CA" w:rsidRPr="00690A85">
          <w:rPr>
            <w:rStyle w:val="Hyperlink"/>
            <w:bCs/>
            <w:u w:val="none"/>
          </w:rPr>
          <w:t>AMP Wealth Management</w:t>
        </w:r>
        <w:r w:rsidR="004371CA" w:rsidRPr="00690A85">
          <w:rPr>
            <w:webHidden/>
          </w:rPr>
          <w:tab/>
        </w:r>
        <w:r w:rsidR="004371CA" w:rsidRPr="00690A85">
          <w:rPr>
            <w:webHidden/>
          </w:rPr>
          <w:fldChar w:fldCharType="begin"/>
        </w:r>
        <w:r w:rsidR="004371CA" w:rsidRPr="00690A85">
          <w:rPr>
            <w:webHidden/>
          </w:rPr>
          <w:instrText xml:space="preserve"> PAGEREF _Toc416254085 \h </w:instrText>
        </w:r>
        <w:r w:rsidR="004371CA" w:rsidRPr="00690A85">
          <w:rPr>
            <w:webHidden/>
          </w:rPr>
        </w:r>
        <w:r w:rsidR="004371CA" w:rsidRPr="00690A85">
          <w:rPr>
            <w:webHidden/>
          </w:rPr>
          <w:fldChar w:fldCharType="separate"/>
        </w:r>
        <w:r w:rsidR="00D76B46">
          <w:rPr>
            <w:webHidden/>
          </w:rPr>
          <w:t>2</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6" w:history="1">
        <w:r w:rsidRPr="00690A85">
          <w:rPr>
            <w:rStyle w:val="Hyperlink"/>
            <w:bCs/>
            <w:u w:val="none"/>
          </w:rPr>
          <w:t>Anchor Financial Group</w:t>
        </w:r>
        <w:r w:rsidRPr="00690A85">
          <w:rPr>
            <w:webHidden/>
          </w:rPr>
          <w:tab/>
        </w:r>
        <w:r w:rsidRPr="00690A85">
          <w:rPr>
            <w:webHidden/>
          </w:rPr>
          <w:fldChar w:fldCharType="begin"/>
        </w:r>
        <w:r w:rsidRPr="00690A85">
          <w:rPr>
            <w:webHidden/>
          </w:rPr>
          <w:instrText xml:space="preserve"> PAGEREF _Toc416254086 \h </w:instrText>
        </w:r>
        <w:r w:rsidRPr="00690A85">
          <w:rPr>
            <w:webHidden/>
          </w:rPr>
        </w:r>
        <w:r w:rsidRPr="00690A85">
          <w:rPr>
            <w:webHidden/>
          </w:rPr>
          <w:fldChar w:fldCharType="separate"/>
        </w:r>
        <w:r w:rsidR="00D76B46">
          <w:rPr>
            <w:webHidden/>
          </w:rPr>
          <w:t>2</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7" w:history="1">
        <w:r w:rsidRPr="00690A85">
          <w:rPr>
            <w:rStyle w:val="Hyperlink"/>
            <w:bCs/>
            <w:u w:val="none"/>
          </w:rPr>
          <w:t>Artifex Financial Group</w:t>
        </w:r>
        <w:r w:rsidRPr="00690A85">
          <w:rPr>
            <w:webHidden/>
          </w:rPr>
          <w:tab/>
        </w:r>
        <w:r w:rsidRPr="00690A85">
          <w:rPr>
            <w:webHidden/>
          </w:rPr>
          <w:fldChar w:fldCharType="begin"/>
        </w:r>
        <w:r w:rsidRPr="00690A85">
          <w:rPr>
            <w:webHidden/>
          </w:rPr>
          <w:instrText xml:space="preserve"> PAGEREF _Toc416254087 \h </w:instrText>
        </w:r>
        <w:r w:rsidRPr="00690A85">
          <w:rPr>
            <w:webHidden/>
          </w:rPr>
        </w:r>
        <w:r w:rsidRPr="00690A85">
          <w:rPr>
            <w:webHidden/>
          </w:rPr>
          <w:fldChar w:fldCharType="separate"/>
        </w:r>
        <w:r w:rsidR="00D76B46">
          <w:rPr>
            <w:webHidden/>
          </w:rPr>
          <w:t>2</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8" w:history="1">
        <w:r w:rsidRPr="00690A85">
          <w:rPr>
            <w:rStyle w:val="Hyperlink"/>
            <w:bCs/>
            <w:u w:val="none"/>
          </w:rPr>
          <w:t>Ashton Royce &amp; Company</w:t>
        </w:r>
        <w:r w:rsidRPr="00690A85">
          <w:rPr>
            <w:webHidden/>
          </w:rPr>
          <w:tab/>
        </w:r>
        <w:r w:rsidRPr="00690A85">
          <w:rPr>
            <w:webHidden/>
          </w:rPr>
          <w:fldChar w:fldCharType="begin"/>
        </w:r>
        <w:r w:rsidRPr="00690A85">
          <w:rPr>
            <w:webHidden/>
          </w:rPr>
          <w:instrText xml:space="preserve"> PAGEREF _Toc416254088 \h </w:instrText>
        </w:r>
        <w:r w:rsidRPr="00690A85">
          <w:rPr>
            <w:webHidden/>
          </w:rPr>
        </w:r>
        <w:r w:rsidRPr="00690A85">
          <w:rPr>
            <w:webHidden/>
          </w:rPr>
          <w:fldChar w:fldCharType="separate"/>
        </w:r>
        <w:r w:rsidR="00D76B46">
          <w:rPr>
            <w:webHidden/>
          </w:rPr>
          <w:t>2</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9" w:history="1">
        <w:r w:rsidRPr="00690A85">
          <w:rPr>
            <w:rStyle w:val="Hyperlink"/>
            <w:bCs/>
            <w:u w:val="none"/>
          </w:rPr>
          <w:t>AthenaInvest Advisors LLC</w:t>
        </w:r>
        <w:r w:rsidRPr="00690A85">
          <w:rPr>
            <w:webHidden/>
          </w:rPr>
          <w:tab/>
        </w:r>
        <w:r w:rsidRPr="00690A85">
          <w:rPr>
            <w:webHidden/>
          </w:rPr>
          <w:fldChar w:fldCharType="begin"/>
        </w:r>
        <w:r w:rsidRPr="00690A85">
          <w:rPr>
            <w:webHidden/>
          </w:rPr>
          <w:instrText xml:space="preserve"> PAGEREF _Toc416254089 \h </w:instrText>
        </w:r>
        <w:r w:rsidRPr="00690A85">
          <w:rPr>
            <w:webHidden/>
          </w:rPr>
        </w:r>
        <w:r w:rsidRPr="00690A85">
          <w:rPr>
            <w:webHidden/>
          </w:rPr>
          <w:fldChar w:fldCharType="separate"/>
        </w:r>
        <w:r w:rsidR="00D76B46">
          <w:rPr>
            <w:webHidden/>
          </w:rPr>
          <w:t>3</w:t>
        </w:r>
        <w:r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090" w:history="1">
        <w:r w:rsidR="004371CA" w:rsidRPr="00690A85">
          <w:rPr>
            <w:rStyle w:val="Hyperlink"/>
            <w:bCs/>
            <w:u w:val="none"/>
          </w:rPr>
          <w:t>B     BTS Asset Management</w:t>
        </w:r>
        <w:r w:rsidR="004371CA" w:rsidRPr="00690A85">
          <w:rPr>
            <w:webHidden/>
          </w:rPr>
          <w:tab/>
        </w:r>
        <w:r w:rsidR="004371CA" w:rsidRPr="00690A85">
          <w:rPr>
            <w:webHidden/>
          </w:rPr>
          <w:fldChar w:fldCharType="begin"/>
        </w:r>
        <w:r w:rsidR="004371CA" w:rsidRPr="00690A85">
          <w:rPr>
            <w:webHidden/>
          </w:rPr>
          <w:instrText xml:space="preserve"> PAGEREF _Toc416254090 \h </w:instrText>
        </w:r>
        <w:r w:rsidR="004371CA" w:rsidRPr="00690A85">
          <w:rPr>
            <w:webHidden/>
          </w:rPr>
        </w:r>
        <w:r w:rsidR="004371CA" w:rsidRPr="00690A85">
          <w:rPr>
            <w:webHidden/>
          </w:rPr>
          <w:fldChar w:fldCharType="separate"/>
        </w:r>
        <w:r w:rsidR="00D76B46">
          <w:rPr>
            <w:webHidden/>
          </w:rPr>
          <w:t>3</w:t>
        </w:r>
        <w:r w:rsidR="004371CA" w:rsidRPr="00690A85">
          <w:rPr>
            <w:webHidden/>
          </w:rPr>
          <w:fldChar w:fldCharType="end"/>
        </w:r>
      </w:hyperlink>
    </w:p>
    <w:p w:rsidR="004371CA" w:rsidRDefault="00820230">
      <w:pPr>
        <w:pStyle w:val="TOC1"/>
      </w:pPr>
      <w:hyperlink w:anchor="_Toc416254091" w:history="1">
        <w:r w:rsidR="004371CA" w:rsidRPr="00690A85">
          <w:rPr>
            <w:rStyle w:val="Hyperlink"/>
            <w:u w:val="none"/>
          </w:rPr>
          <w:t xml:space="preserve">C    </w:t>
        </w:r>
        <w:r w:rsidR="00D76B46">
          <w:rPr>
            <w:rStyle w:val="Hyperlink"/>
            <w:u w:val="none"/>
          </w:rPr>
          <w:t xml:space="preserve"> </w:t>
        </w:r>
        <w:r w:rsidR="004371CA" w:rsidRPr="00690A85">
          <w:rPr>
            <w:rStyle w:val="Hyperlink"/>
            <w:u w:val="none"/>
          </w:rPr>
          <w:t>CMG Capital Management Group, Inc.</w:t>
        </w:r>
        <w:r w:rsidR="004371CA" w:rsidRPr="00690A85">
          <w:rPr>
            <w:webHidden/>
          </w:rPr>
          <w:tab/>
        </w:r>
        <w:r w:rsidR="004371CA" w:rsidRPr="00690A85">
          <w:rPr>
            <w:webHidden/>
          </w:rPr>
          <w:fldChar w:fldCharType="begin"/>
        </w:r>
        <w:r w:rsidR="004371CA" w:rsidRPr="00690A85">
          <w:rPr>
            <w:webHidden/>
          </w:rPr>
          <w:instrText xml:space="preserve"> PAGEREF _Toc416254091 \h </w:instrText>
        </w:r>
        <w:r w:rsidR="004371CA" w:rsidRPr="00690A85">
          <w:rPr>
            <w:webHidden/>
          </w:rPr>
        </w:r>
        <w:r w:rsidR="004371CA" w:rsidRPr="00690A85">
          <w:rPr>
            <w:webHidden/>
          </w:rPr>
          <w:fldChar w:fldCharType="separate"/>
        </w:r>
        <w:r w:rsidR="00D76B46">
          <w:rPr>
            <w:webHidden/>
          </w:rPr>
          <w:t>3</w:t>
        </w:r>
        <w:r w:rsidR="004371CA" w:rsidRPr="00690A85">
          <w:rPr>
            <w:webHidden/>
          </w:rPr>
          <w:fldChar w:fldCharType="end"/>
        </w:r>
      </w:hyperlink>
    </w:p>
    <w:p w:rsidR="00D76B46" w:rsidRPr="00D76B46" w:rsidRDefault="00D76B46" w:rsidP="00D76B46">
      <w:pPr>
        <w:rPr>
          <w:rFonts w:ascii="Arial" w:eastAsiaTheme="minorEastAsia" w:hAnsi="Arial" w:cs="Arial"/>
          <w:b/>
          <w:noProof/>
          <w:sz w:val="20"/>
          <w:szCs w:val="20"/>
        </w:rPr>
      </w:pPr>
      <w:r w:rsidRPr="00D76B46">
        <w:rPr>
          <w:rFonts w:ascii="Arial" w:eastAsiaTheme="minorEastAsia" w:hAnsi="Arial" w:cs="Arial"/>
          <w:b/>
          <w:noProof/>
          <w:sz w:val="20"/>
          <w:szCs w:val="20"/>
        </w:rPr>
        <w:t>D      Dauble+Worthington Equity Portfolios</w:t>
      </w:r>
      <w:r>
        <w:rPr>
          <w:rFonts w:ascii="Arial" w:eastAsiaTheme="minorEastAsia" w:hAnsi="Arial" w:cs="Arial"/>
          <w:b/>
          <w:noProof/>
          <w:sz w:val="20"/>
          <w:szCs w:val="20"/>
        </w:rPr>
        <w:t xml:space="preserve">………….4 </w:t>
      </w:r>
    </w:p>
    <w:p w:rsidR="004371CA" w:rsidRPr="00690A85" w:rsidRDefault="00820230">
      <w:pPr>
        <w:pStyle w:val="TOC1"/>
        <w:rPr>
          <w:rFonts w:asciiTheme="minorHAnsi" w:eastAsiaTheme="minorEastAsia" w:hAnsiTheme="minorHAnsi" w:cstheme="minorBidi"/>
          <w:b w:val="0"/>
          <w:sz w:val="22"/>
          <w:szCs w:val="22"/>
        </w:rPr>
      </w:pPr>
      <w:hyperlink w:anchor="_Toc416254092" w:history="1">
        <w:r w:rsidR="004371CA" w:rsidRPr="00690A85">
          <w:rPr>
            <w:rStyle w:val="Hyperlink"/>
            <w:bCs/>
            <w:u w:val="none"/>
          </w:rPr>
          <w:t>E</w:t>
        </w:r>
        <w:r w:rsidR="004371CA" w:rsidRPr="00690A85">
          <w:rPr>
            <w:rFonts w:asciiTheme="minorHAnsi" w:eastAsiaTheme="minorEastAsia" w:hAnsiTheme="minorHAnsi" w:cstheme="minorBidi"/>
            <w:b w:val="0"/>
            <w:sz w:val="22"/>
            <w:szCs w:val="22"/>
          </w:rPr>
          <w:tab/>
        </w:r>
        <w:r w:rsidR="004371CA" w:rsidRPr="00690A85">
          <w:rPr>
            <w:rStyle w:val="Hyperlink"/>
            <w:bCs/>
            <w:u w:val="none"/>
          </w:rPr>
          <w:t>Ebert Capital Management, Inc.</w:t>
        </w:r>
        <w:r w:rsidR="004371CA" w:rsidRPr="00690A85">
          <w:rPr>
            <w:webHidden/>
          </w:rPr>
          <w:tab/>
        </w:r>
        <w:r w:rsidR="004371CA" w:rsidRPr="00690A85">
          <w:rPr>
            <w:webHidden/>
          </w:rPr>
          <w:fldChar w:fldCharType="begin"/>
        </w:r>
        <w:r w:rsidR="004371CA" w:rsidRPr="00690A85">
          <w:rPr>
            <w:webHidden/>
          </w:rPr>
          <w:instrText xml:space="preserve"> PAGEREF _Toc416254092 \h </w:instrText>
        </w:r>
        <w:r w:rsidR="004371CA" w:rsidRPr="00690A85">
          <w:rPr>
            <w:webHidden/>
          </w:rPr>
        </w:r>
        <w:r w:rsidR="004371CA" w:rsidRPr="00690A85">
          <w:rPr>
            <w:webHidden/>
          </w:rPr>
          <w:fldChar w:fldCharType="separate"/>
        </w:r>
        <w:r w:rsidR="00D76B46">
          <w:rPr>
            <w:webHidden/>
          </w:rPr>
          <w:t>4</w:t>
        </w:r>
        <w:r w:rsidR="004371CA"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093" w:history="1">
        <w:r w:rsidR="004371CA" w:rsidRPr="00690A85">
          <w:rPr>
            <w:rStyle w:val="Hyperlink"/>
            <w:bCs/>
            <w:u w:val="none"/>
          </w:rPr>
          <w:t>F</w:t>
        </w:r>
        <w:r w:rsidR="004371CA" w:rsidRPr="00690A85">
          <w:rPr>
            <w:rFonts w:asciiTheme="minorHAnsi" w:eastAsiaTheme="minorEastAsia" w:hAnsiTheme="minorHAnsi" w:cstheme="minorBidi"/>
            <w:b w:val="0"/>
            <w:sz w:val="22"/>
            <w:szCs w:val="22"/>
          </w:rPr>
          <w:tab/>
        </w:r>
        <w:r w:rsidR="004371CA" w:rsidRPr="00690A85">
          <w:rPr>
            <w:rStyle w:val="Hyperlink"/>
            <w:bCs/>
            <w:u w:val="none"/>
          </w:rPr>
          <w:t>Fairfax Global Markets LLC</w:t>
        </w:r>
        <w:r w:rsidR="004371CA" w:rsidRPr="00690A85">
          <w:rPr>
            <w:webHidden/>
          </w:rPr>
          <w:tab/>
        </w:r>
        <w:r w:rsidR="004371CA" w:rsidRPr="00690A85">
          <w:rPr>
            <w:webHidden/>
          </w:rPr>
          <w:fldChar w:fldCharType="begin"/>
        </w:r>
        <w:r w:rsidR="004371CA" w:rsidRPr="00690A85">
          <w:rPr>
            <w:webHidden/>
          </w:rPr>
          <w:instrText xml:space="preserve"> PAGEREF _Toc416254093 \h </w:instrText>
        </w:r>
        <w:r w:rsidR="004371CA" w:rsidRPr="00690A85">
          <w:rPr>
            <w:webHidden/>
          </w:rPr>
        </w:r>
        <w:r w:rsidR="004371CA" w:rsidRPr="00690A85">
          <w:rPr>
            <w:webHidden/>
          </w:rPr>
          <w:fldChar w:fldCharType="separate"/>
        </w:r>
        <w:r w:rsidR="00D76B46">
          <w:rPr>
            <w:webHidden/>
          </w:rPr>
          <w:t>4</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94" w:history="1">
        <w:r w:rsidRPr="00690A85">
          <w:rPr>
            <w:rStyle w:val="Hyperlink"/>
            <w:bCs/>
            <w:u w:val="none"/>
          </w:rPr>
          <w:t>FEG Advisors</w:t>
        </w:r>
        <w:r w:rsidRPr="00690A85">
          <w:rPr>
            <w:webHidden/>
          </w:rPr>
          <w:tab/>
        </w:r>
        <w:r w:rsidRPr="00690A85">
          <w:rPr>
            <w:webHidden/>
          </w:rPr>
          <w:fldChar w:fldCharType="begin"/>
        </w:r>
        <w:r w:rsidRPr="00690A85">
          <w:rPr>
            <w:webHidden/>
          </w:rPr>
          <w:instrText xml:space="preserve"> PAGEREF _Toc416254094 \h </w:instrText>
        </w:r>
        <w:r w:rsidRPr="00690A85">
          <w:rPr>
            <w:webHidden/>
          </w:rPr>
        </w:r>
        <w:r w:rsidRPr="00690A85">
          <w:rPr>
            <w:webHidden/>
          </w:rPr>
          <w:fldChar w:fldCharType="separate"/>
        </w:r>
        <w:r w:rsidR="00D76B46">
          <w:rPr>
            <w:webHidden/>
          </w:rPr>
          <w:t>4</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95" w:history="1">
        <w:r w:rsidRPr="00690A85">
          <w:rPr>
            <w:rStyle w:val="Hyperlink"/>
            <w:bCs/>
            <w:u w:val="none"/>
          </w:rPr>
          <w:t>Financial Growth Management, Inc.</w:t>
        </w:r>
        <w:r w:rsidRPr="00690A85">
          <w:rPr>
            <w:webHidden/>
          </w:rPr>
          <w:tab/>
        </w:r>
        <w:r w:rsidRPr="00690A85">
          <w:rPr>
            <w:webHidden/>
          </w:rPr>
          <w:fldChar w:fldCharType="begin"/>
        </w:r>
        <w:r w:rsidRPr="00690A85">
          <w:rPr>
            <w:webHidden/>
          </w:rPr>
          <w:instrText xml:space="preserve"> PAGEREF _Toc416254095 \h </w:instrText>
        </w:r>
        <w:r w:rsidRPr="00690A85">
          <w:rPr>
            <w:webHidden/>
          </w:rPr>
        </w:r>
        <w:r w:rsidRPr="00690A85">
          <w:rPr>
            <w:webHidden/>
          </w:rPr>
          <w:fldChar w:fldCharType="separate"/>
        </w:r>
        <w:r w:rsidR="00D76B46">
          <w:rPr>
            <w:webHidden/>
          </w:rPr>
          <w:t>5</w:t>
        </w:r>
        <w:r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096" w:history="1">
        <w:r w:rsidR="004371CA" w:rsidRPr="00690A85">
          <w:rPr>
            <w:rStyle w:val="Hyperlink"/>
            <w:bCs/>
            <w:u w:val="none"/>
          </w:rPr>
          <w:t>G</w:t>
        </w:r>
        <w:r w:rsidR="004371CA" w:rsidRPr="00690A85">
          <w:rPr>
            <w:rFonts w:asciiTheme="minorHAnsi" w:eastAsiaTheme="minorEastAsia" w:hAnsiTheme="minorHAnsi" w:cstheme="minorBidi"/>
            <w:b w:val="0"/>
            <w:sz w:val="22"/>
            <w:szCs w:val="22"/>
          </w:rPr>
          <w:tab/>
        </w:r>
        <w:r w:rsidR="004371CA" w:rsidRPr="00690A85">
          <w:rPr>
            <w:rStyle w:val="Hyperlink"/>
            <w:bCs/>
            <w:u w:val="none"/>
          </w:rPr>
          <w:t>Green Investment Management, Inc.</w:t>
        </w:r>
        <w:r w:rsidR="004371CA" w:rsidRPr="00690A85">
          <w:rPr>
            <w:webHidden/>
          </w:rPr>
          <w:tab/>
        </w:r>
        <w:r w:rsidR="004371CA" w:rsidRPr="00690A85">
          <w:rPr>
            <w:webHidden/>
          </w:rPr>
          <w:fldChar w:fldCharType="begin"/>
        </w:r>
        <w:r w:rsidR="004371CA" w:rsidRPr="00690A85">
          <w:rPr>
            <w:webHidden/>
          </w:rPr>
          <w:instrText xml:space="preserve"> PAGEREF _Toc416254096 \h </w:instrText>
        </w:r>
        <w:r w:rsidR="004371CA" w:rsidRPr="00690A85">
          <w:rPr>
            <w:webHidden/>
          </w:rPr>
        </w:r>
        <w:r w:rsidR="004371CA" w:rsidRPr="00690A85">
          <w:rPr>
            <w:webHidden/>
          </w:rPr>
          <w:fldChar w:fldCharType="separate"/>
        </w:r>
        <w:r w:rsidR="00D76B46">
          <w:rPr>
            <w:webHidden/>
          </w:rPr>
          <w:t>5</w:t>
        </w:r>
        <w:r w:rsidR="004371CA"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097" w:history="1">
        <w:r w:rsidR="004371CA" w:rsidRPr="00690A85">
          <w:rPr>
            <w:rStyle w:val="Hyperlink"/>
            <w:bCs/>
            <w:u w:val="none"/>
          </w:rPr>
          <w:t>H</w:t>
        </w:r>
        <w:r w:rsidR="004371CA" w:rsidRPr="00690A85">
          <w:rPr>
            <w:rFonts w:asciiTheme="minorHAnsi" w:eastAsiaTheme="minorEastAsia" w:hAnsiTheme="minorHAnsi" w:cstheme="minorBidi"/>
            <w:b w:val="0"/>
            <w:sz w:val="22"/>
            <w:szCs w:val="22"/>
          </w:rPr>
          <w:tab/>
        </w:r>
        <w:r w:rsidR="004371CA" w:rsidRPr="00690A85">
          <w:rPr>
            <w:rStyle w:val="Hyperlink"/>
            <w:bCs/>
            <w:u w:val="none"/>
          </w:rPr>
          <w:t>Heritage Capital Management</w:t>
        </w:r>
        <w:r w:rsidR="004371CA" w:rsidRPr="00690A85">
          <w:rPr>
            <w:webHidden/>
          </w:rPr>
          <w:tab/>
        </w:r>
        <w:r w:rsidR="004371CA" w:rsidRPr="00690A85">
          <w:rPr>
            <w:webHidden/>
          </w:rPr>
          <w:fldChar w:fldCharType="begin"/>
        </w:r>
        <w:r w:rsidR="004371CA" w:rsidRPr="00690A85">
          <w:rPr>
            <w:webHidden/>
          </w:rPr>
          <w:instrText xml:space="preserve"> PAGEREF _Toc416254097 \h </w:instrText>
        </w:r>
        <w:r w:rsidR="004371CA" w:rsidRPr="00690A85">
          <w:rPr>
            <w:webHidden/>
          </w:rPr>
        </w:r>
        <w:r w:rsidR="004371CA" w:rsidRPr="00690A85">
          <w:rPr>
            <w:webHidden/>
          </w:rPr>
          <w:fldChar w:fldCharType="separate"/>
        </w:r>
        <w:r w:rsidR="00D76B46">
          <w:rPr>
            <w:webHidden/>
          </w:rPr>
          <w:t>5</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98" w:history="1">
        <w:r w:rsidRPr="00690A85">
          <w:rPr>
            <w:rStyle w:val="Hyperlink"/>
            <w:bCs/>
            <w:u w:val="none"/>
          </w:rPr>
          <w:t>Hg Capital Advisors, LLC</w:t>
        </w:r>
        <w:r w:rsidRPr="00690A85">
          <w:rPr>
            <w:webHidden/>
          </w:rPr>
          <w:tab/>
        </w:r>
        <w:r w:rsidRPr="00690A85">
          <w:rPr>
            <w:webHidden/>
          </w:rPr>
          <w:fldChar w:fldCharType="begin"/>
        </w:r>
        <w:r w:rsidRPr="00690A85">
          <w:rPr>
            <w:webHidden/>
          </w:rPr>
          <w:instrText xml:space="preserve"> PAGEREF _Toc416254098 \h </w:instrText>
        </w:r>
        <w:r w:rsidRPr="00690A85">
          <w:rPr>
            <w:webHidden/>
          </w:rPr>
        </w:r>
        <w:r w:rsidRPr="00690A85">
          <w:rPr>
            <w:webHidden/>
          </w:rPr>
          <w:fldChar w:fldCharType="separate"/>
        </w:r>
        <w:r w:rsidR="00D76B46">
          <w:rPr>
            <w:webHidden/>
          </w:rPr>
          <w:t>5</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99" w:history="1">
        <w:r w:rsidRPr="00690A85">
          <w:rPr>
            <w:rStyle w:val="Hyperlink"/>
            <w:bCs/>
            <w:u w:val="none"/>
          </w:rPr>
          <w:t>Horizon Investments, LLC</w:t>
        </w:r>
        <w:r w:rsidRPr="00690A85">
          <w:rPr>
            <w:webHidden/>
          </w:rPr>
          <w:tab/>
        </w:r>
        <w:r w:rsidRPr="00690A85">
          <w:rPr>
            <w:webHidden/>
          </w:rPr>
          <w:fldChar w:fldCharType="begin"/>
        </w:r>
        <w:r w:rsidRPr="00690A85">
          <w:rPr>
            <w:webHidden/>
          </w:rPr>
          <w:instrText xml:space="preserve"> PAGEREF _Toc416254099 \h </w:instrText>
        </w:r>
        <w:r w:rsidRPr="00690A85">
          <w:rPr>
            <w:webHidden/>
          </w:rPr>
        </w:r>
        <w:r w:rsidRPr="00690A85">
          <w:rPr>
            <w:webHidden/>
          </w:rPr>
          <w:fldChar w:fldCharType="separate"/>
        </w:r>
        <w:r w:rsidR="00D76B46">
          <w:rPr>
            <w:webHidden/>
          </w:rPr>
          <w:t>6</w:t>
        </w:r>
        <w:r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100" w:history="1">
        <w:r w:rsidR="004371CA" w:rsidRPr="00690A85">
          <w:rPr>
            <w:rStyle w:val="Hyperlink"/>
            <w:bCs/>
            <w:u w:val="none"/>
          </w:rPr>
          <w:t>I</w:t>
        </w:r>
        <w:r w:rsidR="004371CA" w:rsidRPr="00690A85">
          <w:rPr>
            <w:rFonts w:asciiTheme="minorHAnsi" w:eastAsiaTheme="minorEastAsia" w:hAnsiTheme="minorHAnsi" w:cstheme="minorBidi"/>
            <w:b w:val="0"/>
            <w:sz w:val="22"/>
            <w:szCs w:val="22"/>
          </w:rPr>
          <w:tab/>
        </w:r>
        <w:r w:rsidR="004371CA" w:rsidRPr="00690A85">
          <w:rPr>
            <w:rStyle w:val="Hyperlink"/>
            <w:bCs/>
            <w:u w:val="none"/>
          </w:rPr>
          <w:t>ICON Advisers, Inc.</w:t>
        </w:r>
        <w:r w:rsidR="004371CA" w:rsidRPr="00690A85">
          <w:rPr>
            <w:webHidden/>
          </w:rPr>
          <w:tab/>
        </w:r>
        <w:r w:rsidR="004371CA" w:rsidRPr="00690A85">
          <w:rPr>
            <w:webHidden/>
          </w:rPr>
          <w:fldChar w:fldCharType="begin"/>
        </w:r>
        <w:r w:rsidR="004371CA" w:rsidRPr="00690A85">
          <w:rPr>
            <w:webHidden/>
          </w:rPr>
          <w:instrText xml:space="preserve"> PAGEREF _Toc416254100 \h </w:instrText>
        </w:r>
        <w:r w:rsidR="004371CA" w:rsidRPr="00690A85">
          <w:rPr>
            <w:webHidden/>
          </w:rPr>
        </w:r>
        <w:r w:rsidR="004371CA" w:rsidRPr="00690A85">
          <w:rPr>
            <w:webHidden/>
          </w:rPr>
          <w:fldChar w:fldCharType="separate"/>
        </w:r>
        <w:r w:rsidR="00D76B46">
          <w:rPr>
            <w:webHidden/>
          </w:rPr>
          <w:t>6</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1" w:history="1">
        <w:r w:rsidRPr="00690A85">
          <w:rPr>
            <w:rStyle w:val="Hyperlink"/>
            <w:bCs/>
            <w:u w:val="none"/>
          </w:rPr>
          <w:t>Interactive Financial Advisors</w:t>
        </w:r>
        <w:r w:rsidRPr="00690A85">
          <w:rPr>
            <w:webHidden/>
          </w:rPr>
          <w:tab/>
        </w:r>
        <w:r w:rsidRPr="00690A85">
          <w:rPr>
            <w:webHidden/>
          </w:rPr>
          <w:fldChar w:fldCharType="begin"/>
        </w:r>
        <w:r w:rsidRPr="00690A85">
          <w:rPr>
            <w:webHidden/>
          </w:rPr>
          <w:instrText xml:space="preserve"> PAGEREF _Toc416254101 \h </w:instrText>
        </w:r>
        <w:r w:rsidRPr="00690A85">
          <w:rPr>
            <w:webHidden/>
          </w:rPr>
        </w:r>
        <w:r w:rsidRPr="00690A85">
          <w:rPr>
            <w:webHidden/>
          </w:rPr>
          <w:fldChar w:fldCharType="separate"/>
        </w:r>
        <w:r w:rsidR="00D76B46">
          <w:rPr>
            <w:webHidden/>
          </w:rPr>
          <w:t>6</w:t>
        </w:r>
        <w:r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102" w:history="1">
        <w:r w:rsidR="004371CA" w:rsidRPr="00690A85">
          <w:rPr>
            <w:rStyle w:val="Hyperlink"/>
            <w:u w:val="none"/>
          </w:rPr>
          <w:t>K     Knelman Asset Management Group, LLC</w:t>
        </w:r>
        <w:r w:rsidR="004371CA" w:rsidRPr="00690A85">
          <w:rPr>
            <w:webHidden/>
          </w:rPr>
          <w:tab/>
        </w:r>
        <w:r w:rsidR="004371CA" w:rsidRPr="00690A85">
          <w:rPr>
            <w:webHidden/>
          </w:rPr>
          <w:fldChar w:fldCharType="begin"/>
        </w:r>
        <w:r w:rsidR="004371CA" w:rsidRPr="00690A85">
          <w:rPr>
            <w:webHidden/>
          </w:rPr>
          <w:instrText xml:space="preserve"> PAGEREF _Toc416254102 \h </w:instrText>
        </w:r>
        <w:r w:rsidR="004371CA" w:rsidRPr="00690A85">
          <w:rPr>
            <w:webHidden/>
          </w:rPr>
        </w:r>
        <w:r w:rsidR="004371CA" w:rsidRPr="00690A85">
          <w:rPr>
            <w:webHidden/>
          </w:rPr>
          <w:fldChar w:fldCharType="separate"/>
        </w:r>
        <w:r w:rsidR="00D76B46">
          <w:rPr>
            <w:webHidden/>
          </w:rPr>
          <w:t>6</w:t>
        </w:r>
        <w:r w:rsidR="004371CA"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103" w:history="1">
        <w:r w:rsidR="004371CA" w:rsidRPr="00690A85">
          <w:rPr>
            <w:rStyle w:val="Hyperlink"/>
            <w:bCs/>
            <w:u w:val="none"/>
          </w:rPr>
          <w:t>L</w:t>
        </w:r>
        <w:r w:rsidR="004371CA" w:rsidRPr="00690A85">
          <w:rPr>
            <w:rFonts w:asciiTheme="minorHAnsi" w:eastAsiaTheme="minorEastAsia" w:hAnsiTheme="minorHAnsi" w:cstheme="minorBidi"/>
            <w:b w:val="0"/>
            <w:sz w:val="22"/>
            <w:szCs w:val="22"/>
          </w:rPr>
          <w:tab/>
        </w:r>
        <w:r w:rsidR="004371CA" w:rsidRPr="00690A85">
          <w:rPr>
            <w:rStyle w:val="Hyperlink"/>
            <w:bCs/>
            <w:u w:val="none"/>
          </w:rPr>
          <w:t>Lunt Capital Management, Inc.</w:t>
        </w:r>
        <w:r w:rsidR="004371CA" w:rsidRPr="00690A85">
          <w:rPr>
            <w:webHidden/>
          </w:rPr>
          <w:tab/>
        </w:r>
        <w:r w:rsidR="004371CA" w:rsidRPr="00690A85">
          <w:rPr>
            <w:webHidden/>
          </w:rPr>
          <w:fldChar w:fldCharType="begin"/>
        </w:r>
        <w:r w:rsidR="004371CA" w:rsidRPr="00690A85">
          <w:rPr>
            <w:webHidden/>
          </w:rPr>
          <w:instrText xml:space="preserve"> PAGEREF _Toc416254103 \h </w:instrText>
        </w:r>
        <w:r w:rsidR="004371CA" w:rsidRPr="00690A85">
          <w:rPr>
            <w:webHidden/>
          </w:rPr>
        </w:r>
        <w:r w:rsidR="004371CA" w:rsidRPr="00690A85">
          <w:rPr>
            <w:webHidden/>
          </w:rPr>
          <w:fldChar w:fldCharType="separate"/>
        </w:r>
        <w:r w:rsidR="00D76B46">
          <w:rPr>
            <w:webHidden/>
          </w:rPr>
          <w:t>7</w:t>
        </w:r>
        <w:r w:rsidR="004371CA"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104" w:history="1">
        <w:r w:rsidR="004371CA" w:rsidRPr="00690A85">
          <w:rPr>
            <w:rStyle w:val="Hyperlink"/>
            <w:bCs/>
            <w:u w:val="none"/>
          </w:rPr>
          <w:t>M</w:t>
        </w:r>
        <w:r w:rsidR="004371CA" w:rsidRPr="00690A85">
          <w:rPr>
            <w:rFonts w:asciiTheme="minorHAnsi" w:eastAsiaTheme="minorEastAsia" w:hAnsiTheme="minorHAnsi" w:cstheme="minorBidi"/>
            <w:b w:val="0"/>
            <w:sz w:val="22"/>
            <w:szCs w:val="22"/>
          </w:rPr>
          <w:tab/>
        </w:r>
        <w:r w:rsidR="004371CA" w:rsidRPr="00690A85">
          <w:rPr>
            <w:rStyle w:val="Hyperlink"/>
            <w:bCs/>
            <w:u w:val="none"/>
          </w:rPr>
          <w:t>Matson Money, Inc.</w:t>
        </w:r>
        <w:r w:rsidR="004371CA" w:rsidRPr="00690A85">
          <w:rPr>
            <w:webHidden/>
          </w:rPr>
          <w:tab/>
        </w:r>
        <w:r w:rsidR="004371CA" w:rsidRPr="00690A85">
          <w:rPr>
            <w:webHidden/>
          </w:rPr>
          <w:fldChar w:fldCharType="begin"/>
        </w:r>
        <w:r w:rsidR="004371CA" w:rsidRPr="00690A85">
          <w:rPr>
            <w:webHidden/>
          </w:rPr>
          <w:instrText xml:space="preserve"> PAGEREF _Toc416254104 \h </w:instrText>
        </w:r>
        <w:r w:rsidR="004371CA" w:rsidRPr="00690A85">
          <w:rPr>
            <w:webHidden/>
          </w:rPr>
        </w:r>
        <w:r w:rsidR="004371CA" w:rsidRPr="00690A85">
          <w:rPr>
            <w:webHidden/>
          </w:rPr>
          <w:fldChar w:fldCharType="separate"/>
        </w:r>
        <w:r w:rsidR="00D76B46">
          <w:rPr>
            <w:webHidden/>
          </w:rPr>
          <w:t>7</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5" w:history="1">
        <w:r w:rsidRPr="00690A85">
          <w:rPr>
            <w:rStyle w:val="Hyperlink"/>
            <w:bCs/>
            <w:u w:val="none"/>
          </w:rPr>
          <w:t>Merit Advisors, Inc.</w:t>
        </w:r>
        <w:r w:rsidRPr="00690A85">
          <w:rPr>
            <w:webHidden/>
          </w:rPr>
          <w:tab/>
        </w:r>
        <w:r w:rsidRPr="00690A85">
          <w:rPr>
            <w:webHidden/>
          </w:rPr>
          <w:fldChar w:fldCharType="begin"/>
        </w:r>
        <w:r w:rsidRPr="00690A85">
          <w:rPr>
            <w:webHidden/>
          </w:rPr>
          <w:instrText xml:space="preserve"> PAGEREF _Toc416254105 \h </w:instrText>
        </w:r>
        <w:r w:rsidRPr="00690A85">
          <w:rPr>
            <w:webHidden/>
          </w:rPr>
        </w:r>
        <w:r w:rsidRPr="00690A85">
          <w:rPr>
            <w:webHidden/>
          </w:rPr>
          <w:fldChar w:fldCharType="separate"/>
        </w:r>
        <w:r w:rsidR="00D76B46">
          <w:rPr>
            <w:webHidden/>
          </w:rPr>
          <w:t>7</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6" w:history="1">
        <w:r w:rsidRPr="00690A85">
          <w:rPr>
            <w:rStyle w:val="Hyperlink"/>
            <w:bCs/>
            <w:u w:val="none"/>
          </w:rPr>
          <w:t>Michael D. Coleman, Ph.D</w:t>
        </w:r>
        <w:r w:rsidRPr="00690A85">
          <w:rPr>
            <w:webHidden/>
          </w:rPr>
          <w:tab/>
        </w:r>
        <w:r w:rsidRPr="00690A85">
          <w:rPr>
            <w:webHidden/>
          </w:rPr>
          <w:fldChar w:fldCharType="begin"/>
        </w:r>
        <w:r w:rsidRPr="00690A85">
          <w:rPr>
            <w:webHidden/>
          </w:rPr>
          <w:instrText xml:space="preserve"> PAGEREF _Toc416254106 \h </w:instrText>
        </w:r>
        <w:r w:rsidRPr="00690A85">
          <w:rPr>
            <w:webHidden/>
          </w:rPr>
        </w:r>
        <w:r w:rsidRPr="00690A85">
          <w:rPr>
            <w:webHidden/>
          </w:rPr>
          <w:fldChar w:fldCharType="separate"/>
        </w:r>
        <w:r w:rsidR="00D76B46">
          <w:rPr>
            <w:webHidden/>
          </w:rPr>
          <w:t>7</w:t>
        </w:r>
        <w:r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107" w:history="1">
        <w:r w:rsidR="004371CA" w:rsidRPr="00690A85">
          <w:rPr>
            <w:rStyle w:val="Hyperlink"/>
            <w:bCs/>
            <w:u w:val="none"/>
          </w:rPr>
          <w:t>P</w:t>
        </w:r>
        <w:r w:rsidR="004371CA" w:rsidRPr="00690A85">
          <w:rPr>
            <w:rFonts w:asciiTheme="minorHAnsi" w:eastAsiaTheme="minorEastAsia" w:hAnsiTheme="minorHAnsi" w:cstheme="minorBidi"/>
            <w:b w:val="0"/>
            <w:sz w:val="22"/>
            <w:szCs w:val="22"/>
          </w:rPr>
          <w:tab/>
        </w:r>
        <w:r w:rsidR="004371CA" w:rsidRPr="00690A85">
          <w:rPr>
            <w:rStyle w:val="Hyperlink"/>
            <w:bCs/>
            <w:u w:val="none"/>
          </w:rPr>
          <w:t>Portfolio Design Services, LLC</w:t>
        </w:r>
        <w:r w:rsidR="004371CA" w:rsidRPr="00690A85">
          <w:rPr>
            <w:webHidden/>
          </w:rPr>
          <w:tab/>
        </w:r>
        <w:r w:rsidR="004371CA" w:rsidRPr="00690A85">
          <w:rPr>
            <w:webHidden/>
          </w:rPr>
          <w:fldChar w:fldCharType="begin"/>
        </w:r>
        <w:r w:rsidR="004371CA" w:rsidRPr="00690A85">
          <w:rPr>
            <w:webHidden/>
          </w:rPr>
          <w:instrText xml:space="preserve"> PAGEREF _Toc416254107 \h </w:instrText>
        </w:r>
        <w:r w:rsidR="004371CA" w:rsidRPr="00690A85">
          <w:rPr>
            <w:webHidden/>
          </w:rPr>
        </w:r>
        <w:r w:rsidR="004371CA" w:rsidRPr="00690A85">
          <w:rPr>
            <w:webHidden/>
          </w:rPr>
          <w:fldChar w:fldCharType="separate"/>
        </w:r>
        <w:r w:rsidR="00D76B46">
          <w:rPr>
            <w:webHidden/>
          </w:rPr>
          <w:t>8</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8" w:history="1">
        <w:r w:rsidRPr="00690A85">
          <w:rPr>
            <w:rStyle w:val="Hyperlink"/>
            <w:bCs/>
            <w:u w:val="none"/>
          </w:rPr>
          <w:t>Portfolio Strategies, Inc.</w:t>
        </w:r>
        <w:r w:rsidRPr="00690A85">
          <w:rPr>
            <w:webHidden/>
          </w:rPr>
          <w:tab/>
        </w:r>
        <w:r w:rsidRPr="00690A85">
          <w:rPr>
            <w:webHidden/>
          </w:rPr>
          <w:fldChar w:fldCharType="begin"/>
        </w:r>
        <w:r w:rsidRPr="00690A85">
          <w:rPr>
            <w:webHidden/>
          </w:rPr>
          <w:instrText xml:space="preserve"> PAGEREF _Toc416254108 \h </w:instrText>
        </w:r>
        <w:r w:rsidRPr="00690A85">
          <w:rPr>
            <w:webHidden/>
          </w:rPr>
        </w:r>
        <w:r w:rsidRPr="00690A85">
          <w:rPr>
            <w:webHidden/>
          </w:rPr>
          <w:fldChar w:fldCharType="separate"/>
        </w:r>
        <w:r w:rsidR="00D76B46">
          <w:rPr>
            <w:webHidden/>
          </w:rPr>
          <w:t>8</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9" w:history="1">
        <w:r w:rsidRPr="00690A85">
          <w:rPr>
            <w:rStyle w:val="Hyperlink"/>
            <w:bCs/>
            <w:u w:val="none"/>
          </w:rPr>
          <w:t>ProfitScore Capital Management, Inc.</w:t>
        </w:r>
        <w:r w:rsidRPr="00690A85">
          <w:rPr>
            <w:webHidden/>
          </w:rPr>
          <w:tab/>
        </w:r>
        <w:r w:rsidRPr="00690A85">
          <w:rPr>
            <w:webHidden/>
          </w:rPr>
          <w:fldChar w:fldCharType="begin"/>
        </w:r>
        <w:r w:rsidRPr="00690A85">
          <w:rPr>
            <w:webHidden/>
          </w:rPr>
          <w:instrText xml:space="preserve"> PAGEREF _Toc416254109 \h </w:instrText>
        </w:r>
        <w:r w:rsidRPr="00690A85">
          <w:rPr>
            <w:webHidden/>
          </w:rPr>
        </w:r>
        <w:r w:rsidRPr="00690A85">
          <w:rPr>
            <w:webHidden/>
          </w:rPr>
          <w:fldChar w:fldCharType="separate"/>
        </w:r>
        <w:r w:rsidR="00D76B46">
          <w:rPr>
            <w:webHidden/>
          </w:rPr>
          <w:t>8</w:t>
        </w:r>
        <w:r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110" w:history="1">
        <w:r w:rsidR="004371CA" w:rsidRPr="00690A85">
          <w:rPr>
            <w:rStyle w:val="Hyperlink"/>
            <w:bCs/>
            <w:u w:val="none"/>
          </w:rPr>
          <w:t>Q</w:t>
        </w:r>
        <w:r w:rsidR="004371CA" w:rsidRPr="00690A85">
          <w:rPr>
            <w:rFonts w:asciiTheme="minorHAnsi" w:eastAsiaTheme="minorEastAsia" w:hAnsiTheme="minorHAnsi" w:cstheme="minorBidi"/>
            <w:b w:val="0"/>
            <w:sz w:val="22"/>
            <w:szCs w:val="22"/>
          </w:rPr>
          <w:tab/>
        </w:r>
        <w:r w:rsidR="004371CA" w:rsidRPr="00690A85">
          <w:rPr>
            <w:rStyle w:val="Hyperlink"/>
            <w:bCs/>
            <w:u w:val="none"/>
          </w:rPr>
          <w:t>Q3 Asset Management Corporation</w:t>
        </w:r>
        <w:r w:rsidR="004371CA" w:rsidRPr="00690A85">
          <w:rPr>
            <w:webHidden/>
          </w:rPr>
          <w:tab/>
        </w:r>
        <w:r w:rsidR="004371CA" w:rsidRPr="00690A85">
          <w:rPr>
            <w:webHidden/>
          </w:rPr>
          <w:fldChar w:fldCharType="begin"/>
        </w:r>
        <w:r w:rsidR="004371CA" w:rsidRPr="00690A85">
          <w:rPr>
            <w:webHidden/>
          </w:rPr>
          <w:instrText xml:space="preserve"> PAGEREF _Toc416254110 \h </w:instrText>
        </w:r>
        <w:r w:rsidR="004371CA" w:rsidRPr="00690A85">
          <w:rPr>
            <w:webHidden/>
          </w:rPr>
        </w:r>
        <w:r w:rsidR="004371CA" w:rsidRPr="00690A85">
          <w:rPr>
            <w:webHidden/>
          </w:rPr>
          <w:fldChar w:fldCharType="separate"/>
        </w:r>
        <w:r w:rsidR="00D76B46">
          <w:rPr>
            <w:webHidden/>
          </w:rPr>
          <w:t>9</w:t>
        </w:r>
        <w:r w:rsidR="004371CA"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111" w:history="1">
        <w:r w:rsidR="004371CA" w:rsidRPr="00690A85">
          <w:rPr>
            <w:rStyle w:val="Hyperlink"/>
            <w:bCs/>
            <w:u w:val="none"/>
          </w:rPr>
          <w:t>R</w:t>
        </w:r>
        <w:r w:rsidR="004371CA" w:rsidRPr="00690A85">
          <w:rPr>
            <w:rFonts w:asciiTheme="minorHAnsi" w:eastAsiaTheme="minorEastAsia" w:hAnsiTheme="minorHAnsi" w:cstheme="minorBidi"/>
            <w:b w:val="0"/>
            <w:sz w:val="22"/>
            <w:szCs w:val="22"/>
          </w:rPr>
          <w:tab/>
        </w:r>
      </w:hyperlink>
      <w:hyperlink w:anchor="_Toc416254112" w:history="1">
        <w:r w:rsidR="004371CA" w:rsidRPr="00690A85">
          <w:rPr>
            <w:rStyle w:val="Hyperlink"/>
            <w:bCs/>
            <w:u w:val="none"/>
          </w:rPr>
          <w:t>R.T. Jones Capital Equities Management, Inc.</w:t>
        </w:r>
        <w:r w:rsidR="004371CA" w:rsidRPr="00690A85">
          <w:rPr>
            <w:webHidden/>
          </w:rPr>
          <w:tab/>
        </w:r>
        <w:r w:rsidR="004371CA" w:rsidRPr="00690A85">
          <w:rPr>
            <w:webHidden/>
          </w:rPr>
          <w:fldChar w:fldCharType="begin"/>
        </w:r>
        <w:r w:rsidR="004371CA" w:rsidRPr="00690A85">
          <w:rPr>
            <w:webHidden/>
          </w:rPr>
          <w:instrText xml:space="preserve"> PAGEREF _Toc416254112 \h </w:instrText>
        </w:r>
        <w:r w:rsidR="004371CA" w:rsidRPr="00690A85">
          <w:rPr>
            <w:webHidden/>
          </w:rPr>
        </w:r>
        <w:r w:rsidR="004371CA" w:rsidRPr="00690A85">
          <w:rPr>
            <w:webHidden/>
          </w:rPr>
          <w:fldChar w:fldCharType="separate"/>
        </w:r>
        <w:r w:rsidR="00D76B46">
          <w:rPr>
            <w:webHidden/>
          </w:rPr>
          <w:t>9</w:t>
        </w:r>
        <w:r w:rsidR="004371CA"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113" w:history="1">
        <w:r w:rsidR="004371CA" w:rsidRPr="00690A85">
          <w:rPr>
            <w:rStyle w:val="Hyperlink"/>
            <w:bCs/>
            <w:u w:val="none"/>
          </w:rPr>
          <w:t>S</w:t>
        </w:r>
        <w:r w:rsidR="004371CA" w:rsidRPr="00690A85">
          <w:rPr>
            <w:rFonts w:asciiTheme="minorHAnsi" w:eastAsiaTheme="minorEastAsia" w:hAnsiTheme="minorHAnsi" w:cstheme="minorBidi"/>
            <w:b w:val="0"/>
            <w:sz w:val="22"/>
            <w:szCs w:val="22"/>
          </w:rPr>
          <w:tab/>
        </w:r>
        <w:r w:rsidR="004371CA" w:rsidRPr="00690A85">
          <w:rPr>
            <w:rStyle w:val="Hyperlink"/>
            <w:bCs/>
            <w:u w:val="none"/>
          </w:rPr>
          <w:t>Safe Harbor Capital Management LLC</w:t>
        </w:r>
        <w:r w:rsidR="004371CA" w:rsidRPr="00690A85">
          <w:rPr>
            <w:webHidden/>
          </w:rPr>
          <w:tab/>
        </w:r>
        <w:r w:rsidR="004371CA" w:rsidRPr="00690A85">
          <w:rPr>
            <w:webHidden/>
          </w:rPr>
          <w:fldChar w:fldCharType="begin"/>
        </w:r>
        <w:r w:rsidR="004371CA" w:rsidRPr="00690A85">
          <w:rPr>
            <w:webHidden/>
          </w:rPr>
          <w:instrText xml:space="preserve"> PAGEREF _Toc416254113 \h </w:instrText>
        </w:r>
        <w:r w:rsidR="004371CA" w:rsidRPr="00690A85">
          <w:rPr>
            <w:webHidden/>
          </w:rPr>
        </w:r>
        <w:r w:rsidR="004371CA" w:rsidRPr="00690A85">
          <w:rPr>
            <w:webHidden/>
          </w:rPr>
          <w:fldChar w:fldCharType="separate"/>
        </w:r>
        <w:r w:rsidR="00D76B46">
          <w:rPr>
            <w:webHidden/>
          </w:rPr>
          <w:t>10</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5" w:history="1">
        <w:r w:rsidRPr="00690A85">
          <w:rPr>
            <w:rStyle w:val="Hyperlink"/>
            <w:bCs/>
            <w:u w:val="none"/>
          </w:rPr>
          <w:t>Signal Research Group, LLC</w:t>
        </w:r>
        <w:r w:rsidRPr="00690A85">
          <w:rPr>
            <w:webHidden/>
          </w:rPr>
          <w:tab/>
        </w:r>
        <w:r w:rsidRPr="00690A85">
          <w:rPr>
            <w:webHidden/>
          </w:rPr>
          <w:fldChar w:fldCharType="begin"/>
        </w:r>
        <w:r w:rsidRPr="00690A85">
          <w:rPr>
            <w:webHidden/>
          </w:rPr>
          <w:instrText xml:space="preserve"> PAGEREF _Toc416254115 \h </w:instrText>
        </w:r>
        <w:r w:rsidRPr="00690A85">
          <w:rPr>
            <w:webHidden/>
          </w:rPr>
        </w:r>
        <w:r w:rsidRPr="00690A85">
          <w:rPr>
            <w:webHidden/>
          </w:rPr>
          <w:fldChar w:fldCharType="separate"/>
        </w:r>
        <w:r w:rsidR="00D76B46">
          <w:rPr>
            <w:webHidden/>
          </w:rPr>
          <w:t>10</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6" w:history="1">
        <w:r w:rsidRPr="00690A85">
          <w:rPr>
            <w:rStyle w:val="Hyperlink"/>
            <w:u w:val="none"/>
          </w:rPr>
          <w:t>Sojourn Financial Strategies, LLC</w:t>
        </w:r>
        <w:r w:rsidRPr="00690A85">
          <w:rPr>
            <w:webHidden/>
          </w:rPr>
          <w:tab/>
        </w:r>
        <w:r w:rsidRPr="00690A85">
          <w:rPr>
            <w:webHidden/>
          </w:rPr>
          <w:fldChar w:fldCharType="begin"/>
        </w:r>
        <w:r w:rsidRPr="00690A85">
          <w:rPr>
            <w:webHidden/>
          </w:rPr>
          <w:instrText xml:space="preserve"> PAGEREF _Toc416254116 \h </w:instrText>
        </w:r>
        <w:r w:rsidRPr="00690A85">
          <w:rPr>
            <w:webHidden/>
          </w:rPr>
        </w:r>
        <w:r w:rsidRPr="00690A85">
          <w:rPr>
            <w:webHidden/>
          </w:rPr>
          <w:fldChar w:fldCharType="separate"/>
        </w:r>
        <w:r w:rsidR="00D76B46">
          <w:rPr>
            <w:webHidden/>
          </w:rPr>
          <w:t>10</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7" w:history="1">
        <w:r w:rsidRPr="00690A85">
          <w:rPr>
            <w:rStyle w:val="Hyperlink"/>
            <w:u w:val="none"/>
          </w:rPr>
          <w:t>STM Asset Management</w:t>
        </w:r>
        <w:r w:rsidRPr="00690A85">
          <w:rPr>
            <w:webHidden/>
          </w:rPr>
          <w:tab/>
        </w:r>
        <w:r w:rsidRPr="00690A85">
          <w:rPr>
            <w:webHidden/>
          </w:rPr>
          <w:fldChar w:fldCharType="begin"/>
        </w:r>
        <w:r w:rsidRPr="00690A85">
          <w:rPr>
            <w:webHidden/>
          </w:rPr>
          <w:instrText xml:space="preserve"> PAGEREF _Toc416254117 \h </w:instrText>
        </w:r>
        <w:r w:rsidRPr="00690A85">
          <w:rPr>
            <w:webHidden/>
          </w:rPr>
        </w:r>
        <w:r w:rsidRPr="00690A85">
          <w:rPr>
            <w:webHidden/>
          </w:rPr>
          <w:fldChar w:fldCharType="separate"/>
        </w:r>
        <w:r w:rsidR="00D76B46">
          <w:rPr>
            <w:webHidden/>
          </w:rPr>
          <w:t>11</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8" w:history="1">
        <w:r w:rsidRPr="00690A85">
          <w:rPr>
            <w:rStyle w:val="Hyperlink"/>
            <w:u w:val="none"/>
          </w:rPr>
          <w:t>Storehouse Financial LLC</w:t>
        </w:r>
        <w:r w:rsidRPr="00690A85">
          <w:rPr>
            <w:webHidden/>
          </w:rPr>
          <w:tab/>
        </w:r>
        <w:r w:rsidRPr="00690A85">
          <w:rPr>
            <w:webHidden/>
          </w:rPr>
          <w:fldChar w:fldCharType="begin"/>
        </w:r>
        <w:r w:rsidRPr="00690A85">
          <w:rPr>
            <w:webHidden/>
          </w:rPr>
          <w:instrText xml:space="preserve"> PAGEREF _Toc416254118 \h </w:instrText>
        </w:r>
        <w:r w:rsidRPr="00690A85">
          <w:rPr>
            <w:webHidden/>
          </w:rPr>
        </w:r>
        <w:r w:rsidRPr="00690A85">
          <w:rPr>
            <w:webHidden/>
          </w:rPr>
          <w:fldChar w:fldCharType="separate"/>
        </w:r>
        <w:r w:rsidR="00D76B46">
          <w:rPr>
            <w:webHidden/>
          </w:rPr>
          <w:t>11</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9" w:history="1">
        <w:r w:rsidRPr="00690A85">
          <w:rPr>
            <w:rStyle w:val="Hyperlink"/>
            <w:bCs/>
            <w:u w:val="none"/>
          </w:rPr>
          <w:t>Symmetry Partners</w:t>
        </w:r>
        <w:r w:rsidRPr="00690A85">
          <w:rPr>
            <w:webHidden/>
          </w:rPr>
          <w:tab/>
        </w:r>
        <w:r w:rsidRPr="00690A85">
          <w:rPr>
            <w:webHidden/>
          </w:rPr>
          <w:fldChar w:fldCharType="begin"/>
        </w:r>
        <w:r w:rsidRPr="00690A85">
          <w:rPr>
            <w:webHidden/>
          </w:rPr>
          <w:instrText xml:space="preserve"> PAGEREF _Toc416254119 \h </w:instrText>
        </w:r>
        <w:r w:rsidRPr="00690A85">
          <w:rPr>
            <w:webHidden/>
          </w:rPr>
        </w:r>
        <w:r w:rsidRPr="00690A85">
          <w:rPr>
            <w:webHidden/>
          </w:rPr>
          <w:fldChar w:fldCharType="separate"/>
        </w:r>
        <w:r w:rsidR="00D76B46">
          <w:rPr>
            <w:webHidden/>
          </w:rPr>
          <w:t>11</w:t>
        </w:r>
        <w:r w:rsidRPr="00690A85">
          <w:rPr>
            <w:webHidden/>
          </w:rPr>
          <w:fldChar w:fldCharType="end"/>
        </w:r>
      </w:hyperlink>
    </w:p>
    <w:p w:rsidR="004371CA" w:rsidRPr="00690A85" w:rsidRDefault="00820230">
      <w:pPr>
        <w:pStyle w:val="TOC1"/>
        <w:rPr>
          <w:rFonts w:asciiTheme="minorHAnsi" w:eastAsiaTheme="minorEastAsia" w:hAnsiTheme="minorHAnsi" w:cstheme="minorBidi"/>
          <w:b w:val="0"/>
          <w:sz w:val="22"/>
          <w:szCs w:val="22"/>
        </w:rPr>
      </w:pPr>
      <w:hyperlink w:anchor="_Toc416254120" w:history="1">
        <w:r w:rsidR="004371CA" w:rsidRPr="00690A85">
          <w:rPr>
            <w:rStyle w:val="Hyperlink"/>
            <w:bCs/>
            <w:u w:val="none"/>
          </w:rPr>
          <w:t>V</w:t>
        </w:r>
        <w:r w:rsidR="004371CA" w:rsidRPr="00690A85">
          <w:rPr>
            <w:rFonts w:asciiTheme="minorHAnsi" w:eastAsiaTheme="minorEastAsia" w:hAnsiTheme="minorHAnsi" w:cstheme="minorBidi"/>
            <w:b w:val="0"/>
            <w:sz w:val="22"/>
            <w:szCs w:val="22"/>
          </w:rPr>
          <w:tab/>
        </w:r>
        <w:r w:rsidR="004371CA" w:rsidRPr="00690A85">
          <w:rPr>
            <w:rStyle w:val="Hyperlink"/>
            <w:bCs/>
            <w:u w:val="none"/>
          </w:rPr>
          <w:t>Verity Asset Management</w:t>
        </w:r>
        <w:r w:rsidR="004371CA" w:rsidRPr="00690A85">
          <w:rPr>
            <w:webHidden/>
          </w:rPr>
          <w:tab/>
        </w:r>
        <w:r w:rsidR="004371CA" w:rsidRPr="00690A85">
          <w:rPr>
            <w:webHidden/>
          </w:rPr>
          <w:fldChar w:fldCharType="begin"/>
        </w:r>
        <w:r w:rsidR="004371CA" w:rsidRPr="00690A85">
          <w:rPr>
            <w:webHidden/>
          </w:rPr>
          <w:instrText xml:space="preserve"> PAGEREF _Toc416254120 \h </w:instrText>
        </w:r>
        <w:r w:rsidR="004371CA" w:rsidRPr="00690A85">
          <w:rPr>
            <w:webHidden/>
          </w:rPr>
        </w:r>
        <w:r w:rsidR="004371CA" w:rsidRPr="00690A85">
          <w:rPr>
            <w:webHidden/>
          </w:rPr>
          <w:fldChar w:fldCharType="separate"/>
        </w:r>
        <w:r w:rsidR="00D76B46">
          <w:rPr>
            <w:webHidden/>
          </w:rPr>
          <w:t>1</w:t>
        </w:r>
        <w:r w:rsidR="004371CA" w:rsidRPr="00690A85">
          <w:rPr>
            <w:webHidden/>
          </w:rPr>
          <w:fldChar w:fldCharType="end"/>
        </w:r>
      </w:hyperlink>
      <w:r w:rsidR="008630D0">
        <w:t>1</w:t>
      </w:r>
    </w:p>
    <w:p w:rsidR="004371CA" w:rsidRPr="00690A85" w:rsidRDefault="00820230">
      <w:pPr>
        <w:pStyle w:val="TOC1"/>
        <w:rPr>
          <w:rFonts w:asciiTheme="minorHAnsi" w:eastAsiaTheme="minorEastAsia" w:hAnsiTheme="minorHAnsi" w:cstheme="minorBidi"/>
          <w:b w:val="0"/>
          <w:sz w:val="22"/>
          <w:szCs w:val="22"/>
        </w:rPr>
      </w:pPr>
      <w:hyperlink w:anchor="_Toc416254121" w:history="1">
        <w:r w:rsidR="004371CA" w:rsidRPr="00690A85">
          <w:rPr>
            <w:rStyle w:val="Hyperlink"/>
            <w:bCs/>
            <w:u w:val="none"/>
          </w:rPr>
          <w:t>W</w:t>
        </w:r>
        <w:r w:rsidR="004371CA" w:rsidRPr="00690A85">
          <w:rPr>
            <w:rFonts w:asciiTheme="minorHAnsi" w:eastAsiaTheme="minorEastAsia" w:hAnsiTheme="minorHAnsi" w:cstheme="minorBidi"/>
            <w:b w:val="0"/>
            <w:sz w:val="22"/>
            <w:szCs w:val="22"/>
          </w:rPr>
          <w:tab/>
        </w:r>
        <w:r w:rsidR="004371CA" w:rsidRPr="00690A85">
          <w:rPr>
            <w:rStyle w:val="Hyperlink"/>
            <w:bCs/>
            <w:u w:val="none"/>
          </w:rPr>
          <w:t>WealthMark, LLC</w:t>
        </w:r>
        <w:r w:rsidR="004371CA" w:rsidRPr="00690A85">
          <w:rPr>
            <w:webHidden/>
          </w:rPr>
          <w:tab/>
        </w:r>
        <w:r w:rsidR="004371CA" w:rsidRPr="00690A85">
          <w:rPr>
            <w:webHidden/>
          </w:rPr>
          <w:fldChar w:fldCharType="begin"/>
        </w:r>
        <w:r w:rsidR="004371CA" w:rsidRPr="00690A85">
          <w:rPr>
            <w:webHidden/>
          </w:rPr>
          <w:instrText xml:space="preserve"> PAGEREF _Toc416254121 \h </w:instrText>
        </w:r>
        <w:r w:rsidR="004371CA" w:rsidRPr="00690A85">
          <w:rPr>
            <w:webHidden/>
          </w:rPr>
        </w:r>
        <w:r w:rsidR="004371CA" w:rsidRPr="00690A85">
          <w:rPr>
            <w:webHidden/>
          </w:rPr>
          <w:fldChar w:fldCharType="separate"/>
        </w:r>
        <w:r w:rsidR="00D76B46">
          <w:rPr>
            <w:webHidden/>
          </w:rPr>
          <w:t>1</w:t>
        </w:r>
        <w:r w:rsidR="004371CA" w:rsidRPr="00690A85">
          <w:rPr>
            <w:webHidden/>
          </w:rPr>
          <w:fldChar w:fldCharType="end"/>
        </w:r>
      </w:hyperlink>
      <w:r w:rsidR="008630D0">
        <w:t>2</w:t>
      </w:r>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22" w:history="1">
        <w:r w:rsidRPr="00690A85">
          <w:rPr>
            <w:rStyle w:val="Hyperlink"/>
            <w:bCs/>
            <w:u w:val="none"/>
          </w:rPr>
          <w:t>Weatherstone Capital Management</w:t>
        </w:r>
        <w:r w:rsidRPr="00690A85">
          <w:rPr>
            <w:webHidden/>
          </w:rPr>
          <w:tab/>
        </w:r>
        <w:r w:rsidRPr="00690A85">
          <w:rPr>
            <w:webHidden/>
          </w:rPr>
          <w:fldChar w:fldCharType="begin"/>
        </w:r>
        <w:r w:rsidRPr="00690A85">
          <w:rPr>
            <w:webHidden/>
          </w:rPr>
          <w:instrText xml:space="preserve"> PAGEREF _Toc416254122 \h </w:instrText>
        </w:r>
        <w:r w:rsidRPr="00690A85">
          <w:rPr>
            <w:webHidden/>
          </w:rPr>
        </w:r>
        <w:r w:rsidRPr="00690A85">
          <w:rPr>
            <w:webHidden/>
          </w:rPr>
          <w:fldChar w:fldCharType="separate"/>
        </w:r>
        <w:r w:rsidR="00D76B46">
          <w:rPr>
            <w:webHidden/>
          </w:rPr>
          <w:t>1</w:t>
        </w:r>
        <w:r w:rsidRPr="00690A85">
          <w:rPr>
            <w:webHidden/>
          </w:rPr>
          <w:fldChar w:fldCharType="end"/>
        </w:r>
      </w:hyperlink>
      <w:r w:rsidR="008630D0">
        <w:t>2</w:t>
      </w:r>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23" w:history="1">
        <w:r w:rsidRPr="00690A85">
          <w:rPr>
            <w:rStyle w:val="Hyperlink"/>
            <w:u w:val="none"/>
          </w:rPr>
          <w:t>Windsor Securities, Inc.</w:t>
        </w:r>
        <w:r w:rsidRPr="00690A85">
          <w:rPr>
            <w:webHidden/>
          </w:rPr>
          <w:tab/>
        </w:r>
        <w:r w:rsidRPr="00690A85">
          <w:rPr>
            <w:webHidden/>
          </w:rPr>
          <w:fldChar w:fldCharType="begin"/>
        </w:r>
        <w:r w:rsidRPr="00690A85">
          <w:rPr>
            <w:webHidden/>
          </w:rPr>
          <w:instrText xml:space="preserve"> PAGEREF _Toc416254123 \h </w:instrText>
        </w:r>
        <w:r w:rsidRPr="00690A85">
          <w:rPr>
            <w:webHidden/>
          </w:rPr>
        </w:r>
        <w:r w:rsidRPr="00690A85">
          <w:rPr>
            <w:webHidden/>
          </w:rPr>
          <w:fldChar w:fldCharType="separate"/>
        </w:r>
        <w:r w:rsidR="00D76B46">
          <w:rPr>
            <w:webHidden/>
          </w:rPr>
          <w:t>1</w:t>
        </w:r>
        <w:r w:rsidR="008630D0">
          <w:rPr>
            <w:webHidden/>
          </w:rPr>
          <w:t>2</w:t>
        </w:r>
        <w:r w:rsidRPr="00690A85">
          <w:rPr>
            <w:webHidden/>
          </w:rPr>
          <w:fldChar w:fldCharType="end"/>
        </w:r>
      </w:hyperlink>
    </w:p>
    <w:p w:rsidR="00400A70" w:rsidRPr="00690A85" w:rsidRDefault="00191428" w:rsidP="00191428">
      <w:pPr>
        <w:pStyle w:val="IndentText"/>
        <w:tabs>
          <w:tab w:val="left" w:pos="446"/>
        </w:tabs>
        <w:ind w:left="0"/>
        <w:outlineLvl w:val="0"/>
        <w:sectPr w:rsidR="00400A70" w:rsidRPr="00690A85" w:rsidSect="00191428">
          <w:type w:val="continuous"/>
          <w:pgSz w:w="12240" w:h="15840" w:code="1"/>
          <w:pgMar w:top="720" w:right="720" w:bottom="720" w:left="720" w:header="360" w:footer="293" w:gutter="0"/>
          <w:cols w:num="2" w:space="720" w:equalWidth="0">
            <w:col w:w="5220" w:space="540"/>
            <w:col w:w="5040"/>
          </w:cols>
          <w:noEndnote/>
        </w:sectPr>
      </w:pPr>
      <w:r w:rsidRPr="00690A85">
        <w:fldChar w:fldCharType="end"/>
      </w:r>
    </w:p>
    <w:p w:rsidR="00400A70" w:rsidRPr="00760E91" w:rsidRDefault="00400A70" w:rsidP="00191428">
      <w:pPr>
        <w:pStyle w:val="IndentText"/>
        <w:tabs>
          <w:tab w:val="left" w:pos="446"/>
        </w:tabs>
        <w:ind w:left="0"/>
        <w:rPr>
          <w:sz w:val="16"/>
          <w:szCs w:val="16"/>
        </w:rPr>
      </w:pPr>
    </w:p>
    <w:p w:rsidR="008A14C3" w:rsidRPr="001F5DFE" w:rsidRDefault="008A14C3" w:rsidP="00191428">
      <w:pPr>
        <w:pStyle w:val="Heading"/>
        <w:pBdr>
          <w:bottom w:val="single" w:sz="4" w:space="0" w:color="auto"/>
        </w:pBdr>
        <w:outlineLvl w:val="9"/>
      </w:pPr>
      <w:bookmarkStart w:id="4" w:name="_Toc336956545"/>
      <w:bookmarkStart w:id="5" w:name="_Toc338159272"/>
      <w:bookmarkStart w:id="6" w:name="_Toc338676209"/>
      <w:bookmarkStart w:id="7" w:name="_Toc340821127"/>
      <w:r>
        <w:t>LISTING</w:t>
      </w:r>
      <w:bookmarkEnd w:id="4"/>
      <w:bookmarkEnd w:id="5"/>
      <w:bookmarkEnd w:id="6"/>
      <w:bookmarkEnd w:id="7"/>
    </w:p>
    <w:p w:rsidR="00235AA3" w:rsidRPr="00030F95" w:rsidRDefault="00235AA3" w:rsidP="00B456DA">
      <w:pPr>
        <w:rPr>
          <w:sz w:val="16"/>
          <w:szCs w:val="16"/>
        </w:rPr>
      </w:pPr>
      <w:bookmarkStart w:id="8" w:name="_Toc194392454"/>
    </w:p>
    <w:p w:rsidR="000C3217" w:rsidRPr="00030F95" w:rsidRDefault="006642DF" w:rsidP="0027198C">
      <w:pPr>
        <w:pStyle w:val="Heading1"/>
        <w:rPr>
          <w:bCs/>
          <w:sz w:val="22"/>
          <w:szCs w:val="22"/>
        </w:rPr>
      </w:pPr>
      <w:bookmarkStart w:id="9" w:name="_Toc336956246"/>
      <w:bookmarkStart w:id="10" w:name="_Toc416254083"/>
      <w:proofErr w:type="spellStart"/>
      <w:r w:rsidRPr="00030F95">
        <w:rPr>
          <w:bCs/>
          <w:sz w:val="22"/>
          <w:szCs w:val="22"/>
        </w:rPr>
        <w:t>A</w:t>
      </w:r>
      <w:proofErr w:type="spellEnd"/>
      <w:r w:rsidRPr="00030F95">
        <w:rPr>
          <w:bCs/>
          <w:sz w:val="22"/>
          <w:szCs w:val="22"/>
        </w:rPr>
        <w:tab/>
      </w:r>
      <w:r w:rsidR="000C3217" w:rsidRPr="00030F95">
        <w:rPr>
          <w:bCs/>
          <w:sz w:val="22"/>
          <w:szCs w:val="22"/>
        </w:rPr>
        <w:t>Absolute Capital Management</w:t>
      </w:r>
      <w:bookmarkEnd w:id="8"/>
      <w:bookmarkEnd w:id="9"/>
      <w:bookmarkEnd w:id="10"/>
    </w:p>
    <w:p w:rsidR="000C3217" w:rsidRPr="00030F95" w:rsidRDefault="000C3217" w:rsidP="0027198C">
      <w:pPr>
        <w:pStyle w:val="IndentText"/>
      </w:pPr>
      <w:r w:rsidRPr="00030F95">
        <w:t xml:space="preserve">Brenden </w:t>
      </w:r>
      <w:proofErr w:type="spellStart"/>
      <w:r w:rsidRPr="00030F95">
        <w:t>Gebben</w:t>
      </w:r>
      <w:proofErr w:type="spellEnd"/>
      <w:r w:rsidR="00047FA5" w:rsidRPr="00030F95">
        <w:tab/>
      </w:r>
    </w:p>
    <w:p w:rsidR="000C3217" w:rsidRPr="00030F95" w:rsidRDefault="000C3217" w:rsidP="0027198C">
      <w:pPr>
        <w:pStyle w:val="IndentText"/>
      </w:pPr>
      <w:r w:rsidRPr="00030F95">
        <w:t>(412) 388-1600 x224</w:t>
      </w:r>
    </w:p>
    <w:p w:rsidR="000C3217" w:rsidRPr="00030F95" w:rsidRDefault="000C3217" w:rsidP="0027198C">
      <w:pPr>
        <w:pStyle w:val="IndentText"/>
      </w:pPr>
      <w:r w:rsidRPr="00030F95">
        <w:t>BGebben@AbsCap.com</w:t>
      </w:r>
    </w:p>
    <w:p w:rsidR="000C3217" w:rsidRPr="00030F95" w:rsidRDefault="000C3217" w:rsidP="0027198C">
      <w:pPr>
        <w:pStyle w:val="IndentText"/>
      </w:pPr>
      <w:r w:rsidRPr="00030F95">
        <w:t>www.AbsCap.com</w:t>
      </w:r>
    </w:p>
    <w:p w:rsidR="000C3217" w:rsidRPr="00A751EA" w:rsidRDefault="000C3217" w:rsidP="00983309">
      <w:pPr>
        <w:pStyle w:val="IndentText"/>
        <w:rPr>
          <w:sz w:val="12"/>
          <w:szCs w:val="16"/>
        </w:rPr>
      </w:pPr>
    </w:p>
    <w:p w:rsidR="003A27E6" w:rsidRPr="009B05BC" w:rsidRDefault="003A27E6" w:rsidP="0027198C">
      <w:pPr>
        <w:pStyle w:val="IndentText"/>
        <w:ind w:right="360"/>
        <w:rPr>
          <w:sz w:val="20"/>
          <w:szCs w:val="20"/>
        </w:rPr>
      </w:pPr>
      <w:r w:rsidRPr="009B05BC">
        <w:rPr>
          <w:sz w:val="20"/>
          <w:szCs w:val="20"/>
        </w:rPr>
        <w:t>Absolute Capital is a registered investment advisor that provides fully discretionary, turnkey third p</w:t>
      </w:r>
      <w:r w:rsidR="00C600AD" w:rsidRPr="009B05BC">
        <w:rPr>
          <w:sz w:val="20"/>
          <w:szCs w:val="20"/>
        </w:rPr>
        <w:t xml:space="preserve">arty money management programs. </w:t>
      </w:r>
      <w:r w:rsidRPr="009B05BC">
        <w:rPr>
          <w:sz w:val="20"/>
          <w:szCs w:val="20"/>
        </w:rPr>
        <w:t>The Capital Constructor program from Absolute Capital provides clients with a professionally managed portfolio of exchange traded funds, designed to be responsive to changing market conditions. It features diversified portfolio construction, dynamic asset class rotation and professional security analysis and selection among the growing number of exchange traded funds available. Fully dedicated to providing professional money management solutions, we believe that Absolute Capital is the astute investor’s choice for management services to navigate the dynamic and demanding investment landscape.</w:t>
      </w:r>
    </w:p>
    <w:p w:rsidR="00C600AD" w:rsidRPr="00A751EA" w:rsidRDefault="00C600AD" w:rsidP="00983309">
      <w:pPr>
        <w:pStyle w:val="IndentText"/>
        <w:rPr>
          <w:sz w:val="24"/>
          <w:szCs w:val="16"/>
        </w:rPr>
      </w:pPr>
    </w:p>
    <w:p w:rsidR="00C600AD" w:rsidRPr="00030F95" w:rsidRDefault="00C600AD" w:rsidP="009B05BC">
      <w:pPr>
        <w:pStyle w:val="Heading1"/>
        <w:ind w:firstLine="450"/>
        <w:rPr>
          <w:bCs/>
          <w:sz w:val="22"/>
          <w:szCs w:val="22"/>
        </w:rPr>
      </w:pPr>
      <w:bookmarkStart w:id="11" w:name="_Toc336956247"/>
      <w:bookmarkStart w:id="12" w:name="_Toc416254084"/>
      <w:r w:rsidRPr="00030F95">
        <w:rPr>
          <w:bCs/>
          <w:sz w:val="22"/>
          <w:szCs w:val="22"/>
        </w:rPr>
        <w:t>Alpha Investment Management</w:t>
      </w:r>
      <w:bookmarkEnd w:id="11"/>
      <w:bookmarkEnd w:id="12"/>
      <w:r w:rsidRPr="00030F95">
        <w:rPr>
          <w:bCs/>
          <w:sz w:val="22"/>
          <w:szCs w:val="22"/>
        </w:rPr>
        <w:t xml:space="preserve"> </w:t>
      </w:r>
    </w:p>
    <w:p w:rsidR="00C600AD" w:rsidRPr="00030F95" w:rsidRDefault="004B647C" w:rsidP="0027198C">
      <w:pPr>
        <w:pStyle w:val="IndentText"/>
      </w:pPr>
      <w:r w:rsidRPr="00030F95">
        <w:t xml:space="preserve">Diane </w:t>
      </w:r>
      <w:proofErr w:type="spellStart"/>
      <w:r w:rsidRPr="00030F95">
        <w:t>Embree</w:t>
      </w:r>
      <w:proofErr w:type="spellEnd"/>
      <w:r w:rsidR="00C600AD" w:rsidRPr="00030F95">
        <w:t xml:space="preserve"> </w:t>
      </w:r>
    </w:p>
    <w:p w:rsidR="001F5DFE" w:rsidRPr="00030F95" w:rsidRDefault="004B647C" w:rsidP="004B647C">
      <w:pPr>
        <w:pStyle w:val="IndentText"/>
      </w:pPr>
      <w:r w:rsidRPr="00030F95">
        <w:t>(513) 621-9400</w:t>
      </w:r>
    </w:p>
    <w:p w:rsidR="004B647C" w:rsidRPr="00030F95" w:rsidRDefault="00820230" w:rsidP="004B647C">
      <w:pPr>
        <w:pStyle w:val="IndentText"/>
      </w:pPr>
      <w:hyperlink r:id="rId14" w:history="1">
        <w:r w:rsidR="004B647C" w:rsidRPr="00030F95">
          <w:rPr>
            <w:rStyle w:val="Hyperlink"/>
            <w:color w:val="auto"/>
            <w:u w:val="none"/>
          </w:rPr>
          <w:t>diane@alphaim.net</w:t>
        </w:r>
      </w:hyperlink>
    </w:p>
    <w:p w:rsidR="004B647C" w:rsidRPr="00030F95" w:rsidRDefault="004B647C" w:rsidP="004B647C">
      <w:pPr>
        <w:pStyle w:val="IndentText"/>
      </w:pPr>
      <w:r w:rsidRPr="00030F95">
        <w:t>www.alphaim.net</w:t>
      </w:r>
    </w:p>
    <w:p w:rsidR="00804D6F" w:rsidRPr="00A751EA" w:rsidRDefault="00804D6F" w:rsidP="00983309">
      <w:pPr>
        <w:pStyle w:val="IndentText"/>
        <w:rPr>
          <w:sz w:val="12"/>
          <w:szCs w:val="16"/>
        </w:rPr>
      </w:pPr>
    </w:p>
    <w:p w:rsidR="00C600AD" w:rsidRDefault="00C600AD" w:rsidP="0027198C">
      <w:pPr>
        <w:pStyle w:val="IndentText"/>
        <w:ind w:right="360"/>
        <w:rPr>
          <w:sz w:val="20"/>
          <w:szCs w:val="20"/>
        </w:rPr>
      </w:pPr>
      <w:r w:rsidRPr="009B05BC">
        <w:rPr>
          <w:sz w:val="20"/>
          <w:szCs w:val="20"/>
        </w:rPr>
        <w:t>Alpha Investment Management specializes in risk management. Alpha seeks to generate positive annual returns under all market conditions by exploiti</w:t>
      </w:r>
      <w:r w:rsidR="009A65A1" w:rsidRPr="009B05BC">
        <w:rPr>
          <w:sz w:val="20"/>
          <w:szCs w:val="20"/>
        </w:rPr>
        <w:t>ng recurring seasonal factors whic</w:t>
      </w:r>
      <w:r w:rsidRPr="009B05BC">
        <w:rPr>
          <w:sz w:val="20"/>
          <w:szCs w:val="20"/>
        </w:rPr>
        <w:t>h historically have exerted a profound and predictable effect on the distribution of stock market returns. The</w:t>
      </w:r>
      <w:r w:rsidR="00967AAC" w:rsidRPr="009B05BC">
        <w:rPr>
          <w:sz w:val="20"/>
          <w:szCs w:val="20"/>
        </w:rPr>
        <w:t xml:space="preserve"> four-year presidential election cycle would be an example of a cyclical structure which systematically “skews” returns over time. Alpha has identified several such factors at work in the market and exploits them to increase long-term returns while reducing market risk substantially. Alpha offers both fixed-income and equity strategies for conservative investors seeking smooth and consistent growth of capital. </w:t>
      </w:r>
      <w:r w:rsidRPr="009B05BC">
        <w:rPr>
          <w:sz w:val="20"/>
          <w:szCs w:val="20"/>
        </w:rPr>
        <w:t xml:space="preserve"> </w:t>
      </w:r>
    </w:p>
    <w:p w:rsidR="00A206C2" w:rsidRDefault="00A206C2" w:rsidP="0027198C">
      <w:pPr>
        <w:pStyle w:val="IndentText"/>
        <w:ind w:right="360"/>
        <w:rPr>
          <w:sz w:val="20"/>
          <w:szCs w:val="20"/>
        </w:rPr>
      </w:pPr>
    </w:p>
    <w:p w:rsidR="005D789F" w:rsidRDefault="005D789F" w:rsidP="0027198C">
      <w:pPr>
        <w:pStyle w:val="IndentText"/>
        <w:ind w:right="360"/>
        <w:rPr>
          <w:sz w:val="20"/>
          <w:szCs w:val="20"/>
        </w:rPr>
      </w:pPr>
    </w:p>
    <w:p w:rsidR="008F6B44" w:rsidRDefault="00400A70" w:rsidP="002826D4">
      <w:pPr>
        <w:pStyle w:val="Heading1"/>
        <w:rPr>
          <w:sz w:val="20"/>
          <w:szCs w:val="20"/>
        </w:rPr>
      </w:pPr>
      <w:bookmarkStart w:id="13" w:name="_Toc416254085"/>
      <w:bookmarkStart w:id="14" w:name="_Toc194392456"/>
      <w:bookmarkStart w:id="15" w:name="_Toc336956248"/>
      <w:r w:rsidRPr="009B05BC">
        <w:rPr>
          <w:sz w:val="20"/>
          <w:szCs w:val="20"/>
        </w:rPr>
        <w:lastRenderedPageBreak/>
        <w:sym w:font="Wingdings" w:char="F020"/>
      </w:r>
      <w:r w:rsidR="00287C47" w:rsidRPr="009B05BC">
        <w:rPr>
          <w:sz w:val="20"/>
          <w:szCs w:val="20"/>
        </w:rPr>
        <w:tab/>
      </w:r>
      <w:r w:rsidR="008F6B44" w:rsidRPr="00BB5D8B">
        <w:rPr>
          <w:bCs/>
          <w:sz w:val="22"/>
          <w:szCs w:val="22"/>
        </w:rPr>
        <w:t>AMP Wealth Management</w:t>
      </w:r>
      <w:bookmarkEnd w:id="13"/>
    </w:p>
    <w:p w:rsidR="005B7C64" w:rsidRPr="005B7C64" w:rsidRDefault="005B7C64" w:rsidP="005B7C64">
      <w:pPr>
        <w:pStyle w:val="IndentText"/>
      </w:pPr>
      <w:r w:rsidRPr="005B7C64">
        <w:t xml:space="preserve">Dr. Jerome A. </w:t>
      </w:r>
      <w:proofErr w:type="spellStart"/>
      <w:r w:rsidRPr="005B7C64">
        <w:t>Mahalick</w:t>
      </w:r>
      <w:proofErr w:type="spellEnd"/>
    </w:p>
    <w:p w:rsidR="005B7C64" w:rsidRPr="005B7C64" w:rsidRDefault="005B7C64" w:rsidP="005B7C64">
      <w:pPr>
        <w:pStyle w:val="IndentText"/>
      </w:pPr>
      <w:r w:rsidRPr="005B7C64">
        <w:t>(414) 332-1011</w:t>
      </w:r>
    </w:p>
    <w:p w:rsidR="005B7C64" w:rsidRPr="005B7C64" w:rsidRDefault="00820230" w:rsidP="005B7C64">
      <w:pPr>
        <w:pStyle w:val="IndentText"/>
      </w:pPr>
      <w:hyperlink r:id="rId15" w:history="1">
        <w:r w:rsidR="005B7C64" w:rsidRPr="005B7C64">
          <w:t>j.mahalick@ampinvestment.com</w:t>
        </w:r>
      </w:hyperlink>
    </w:p>
    <w:p w:rsidR="005B7C64" w:rsidRPr="005B7C64" w:rsidRDefault="00820230" w:rsidP="005B7C64">
      <w:pPr>
        <w:pStyle w:val="IndentText"/>
      </w:pPr>
      <w:hyperlink r:id="rId16" w:history="1">
        <w:r w:rsidR="005B7C64" w:rsidRPr="005B7C64">
          <w:t>www.ampinvestment.com</w:t>
        </w:r>
      </w:hyperlink>
    </w:p>
    <w:p w:rsidR="005B7C64" w:rsidRDefault="005B7C64" w:rsidP="008F6B44">
      <w:pPr>
        <w:pStyle w:val="IndentText"/>
        <w:ind w:right="360"/>
        <w:rPr>
          <w:sz w:val="20"/>
          <w:szCs w:val="20"/>
        </w:rPr>
      </w:pPr>
    </w:p>
    <w:p w:rsidR="008F6B44" w:rsidRDefault="008F6B44" w:rsidP="008F6B44">
      <w:pPr>
        <w:pStyle w:val="IndentText"/>
        <w:ind w:right="360"/>
        <w:rPr>
          <w:rFonts w:ascii="Verdana" w:hAnsi="Verdana"/>
        </w:rPr>
      </w:pPr>
      <w:r w:rsidRPr="008F6B44">
        <w:rPr>
          <w:sz w:val="20"/>
          <w:szCs w:val="20"/>
        </w:rPr>
        <w:t xml:space="preserve">AMP Wealth Management is a GIPS compliant, SEC Registered RIA firm with performance history beginning in 1995.  The portfolio components will be adjusted based on our proprietary macroeconomic analysis tool, the </w:t>
      </w:r>
      <w:proofErr w:type="spellStart"/>
      <w:r w:rsidRPr="008F6B44">
        <w:rPr>
          <w:sz w:val="20"/>
          <w:szCs w:val="20"/>
        </w:rPr>
        <w:t>EcoMatrix</w:t>
      </w:r>
      <w:proofErr w:type="spellEnd"/>
      <w:r w:rsidRPr="008F6B44">
        <w:rPr>
          <w:sz w:val="20"/>
          <w:szCs w:val="20"/>
        </w:rPr>
        <w:t>.  We offer the following investment strategies:</w:t>
      </w:r>
    </w:p>
    <w:p w:rsidR="008F6B44" w:rsidRPr="008F6B44" w:rsidRDefault="008F6B44" w:rsidP="008F6B44">
      <w:pPr>
        <w:rPr>
          <w:rFonts w:ascii="Arial" w:hAnsi="Arial" w:cs="Arial"/>
          <w:sz w:val="20"/>
          <w:szCs w:val="20"/>
        </w:rPr>
      </w:pPr>
    </w:p>
    <w:p w:rsidR="008F6B44" w:rsidRPr="008F6B44" w:rsidRDefault="008F6B44" w:rsidP="008F6B44">
      <w:pPr>
        <w:numPr>
          <w:ilvl w:val="0"/>
          <w:numId w:val="46"/>
        </w:numPr>
        <w:rPr>
          <w:rFonts w:ascii="Arial" w:hAnsi="Arial" w:cs="Arial"/>
          <w:sz w:val="20"/>
          <w:szCs w:val="20"/>
        </w:rPr>
      </w:pPr>
      <w:r w:rsidRPr="008F6B44">
        <w:rPr>
          <w:rFonts w:ascii="Arial" w:hAnsi="Arial" w:cs="Arial"/>
          <w:sz w:val="20"/>
          <w:szCs w:val="20"/>
        </w:rPr>
        <w:t>Rising Dividend Stock Portfolio with a Morningstar 5 Star Rating for 5 years.  This portfolio invests in high quality companies with a goal of providing appreciation and increasing dividend income.</w:t>
      </w:r>
    </w:p>
    <w:p w:rsidR="008F6B44" w:rsidRPr="008F6B44" w:rsidRDefault="008F6B44" w:rsidP="008F6B44">
      <w:pPr>
        <w:numPr>
          <w:ilvl w:val="0"/>
          <w:numId w:val="46"/>
        </w:numPr>
        <w:rPr>
          <w:rFonts w:ascii="Arial" w:hAnsi="Arial" w:cs="Arial"/>
          <w:sz w:val="20"/>
          <w:szCs w:val="20"/>
        </w:rPr>
      </w:pPr>
      <w:r w:rsidRPr="008F6B44">
        <w:rPr>
          <w:rFonts w:ascii="Arial" w:hAnsi="Arial" w:cs="Arial"/>
          <w:sz w:val="20"/>
          <w:szCs w:val="20"/>
        </w:rPr>
        <w:t xml:space="preserve">Risk based, dynamically managed, mutual fund </w:t>
      </w:r>
      <w:proofErr w:type="spellStart"/>
      <w:r w:rsidRPr="008F6B44">
        <w:rPr>
          <w:rFonts w:ascii="Arial" w:hAnsi="Arial" w:cs="Arial"/>
          <w:sz w:val="20"/>
          <w:szCs w:val="20"/>
        </w:rPr>
        <w:t>Quantfolios</w:t>
      </w:r>
      <w:proofErr w:type="spellEnd"/>
      <w:r w:rsidRPr="008F6B44">
        <w:rPr>
          <w:rFonts w:ascii="Arial" w:hAnsi="Arial" w:cs="Arial"/>
          <w:sz w:val="20"/>
          <w:szCs w:val="20"/>
        </w:rPr>
        <w:t xml:space="preserve"> are diversified portfolios built using quantitative and qualitative analysis with the goal of providing stable consistent returns in varying market conditions utilizing the entire mutual fund universe</w:t>
      </w:r>
    </w:p>
    <w:p w:rsidR="008F6B44" w:rsidRPr="008F6B44" w:rsidRDefault="008F6B44" w:rsidP="002826D4">
      <w:pPr>
        <w:pStyle w:val="Heading1"/>
        <w:rPr>
          <w:b w:val="0"/>
          <w:sz w:val="20"/>
          <w:szCs w:val="20"/>
        </w:rPr>
      </w:pPr>
    </w:p>
    <w:p w:rsidR="0032586D" w:rsidRPr="00030F95" w:rsidRDefault="008F6B44" w:rsidP="002826D4">
      <w:pPr>
        <w:pStyle w:val="Heading1"/>
        <w:rPr>
          <w:bCs/>
          <w:sz w:val="22"/>
          <w:szCs w:val="22"/>
        </w:rPr>
      </w:pPr>
      <w:r>
        <w:rPr>
          <w:sz w:val="20"/>
          <w:szCs w:val="20"/>
        </w:rPr>
        <w:tab/>
      </w:r>
      <w:bookmarkStart w:id="16" w:name="_Toc416254086"/>
      <w:r w:rsidR="0032586D" w:rsidRPr="00030F95">
        <w:rPr>
          <w:bCs/>
          <w:sz w:val="22"/>
          <w:szCs w:val="22"/>
        </w:rPr>
        <w:t>Anchor Financial Group</w:t>
      </w:r>
      <w:bookmarkEnd w:id="14"/>
      <w:bookmarkEnd w:id="15"/>
      <w:bookmarkEnd w:id="16"/>
    </w:p>
    <w:p w:rsidR="0032586D" w:rsidRPr="00030F95" w:rsidRDefault="0032586D" w:rsidP="0027198C">
      <w:pPr>
        <w:pStyle w:val="IndentText"/>
      </w:pPr>
      <w:r w:rsidRPr="00030F95">
        <w:t>Joe Richard</w:t>
      </w:r>
    </w:p>
    <w:p w:rsidR="0032586D" w:rsidRPr="00030F95" w:rsidRDefault="0032586D" w:rsidP="0027198C">
      <w:pPr>
        <w:pStyle w:val="IndentText"/>
      </w:pPr>
      <w:r w:rsidRPr="00030F95">
        <w:t>(800) 934-8377 x2</w:t>
      </w:r>
    </w:p>
    <w:p w:rsidR="0032586D" w:rsidRPr="00030F95" w:rsidRDefault="0032586D" w:rsidP="0027198C">
      <w:pPr>
        <w:pStyle w:val="IndentText"/>
      </w:pPr>
      <w:r w:rsidRPr="00030F95">
        <w:t>Joe@AnchorFG.com</w:t>
      </w:r>
    </w:p>
    <w:p w:rsidR="00CE0D3F" w:rsidRPr="00030F95" w:rsidRDefault="006F0A28" w:rsidP="00D759E6">
      <w:pPr>
        <w:pStyle w:val="IndentText"/>
      </w:pPr>
      <w:r w:rsidRPr="00030F95">
        <w:t>www.AnchorFG.com</w:t>
      </w:r>
      <w:bookmarkStart w:id="17" w:name="_Toc194392457"/>
    </w:p>
    <w:p w:rsidR="00D00FDE" w:rsidRPr="00A751EA" w:rsidRDefault="00D00FDE" w:rsidP="00D00FDE">
      <w:pPr>
        <w:rPr>
          <w:rFonts w:ascii="Arial" w:hAnsi="Arial" w:cs="Arial"/>
          <w:szCs w:val="16"/>
        </w:rPr>
      </w:pPr>
    </w:p>
    <w:p w:rsidR="000E7CBA" w:rsidRDefault="000E7CBA" w:rsidP="000E7CBA">
      <w:pPr>
        <w:pStyle w:val="Heading1"/>
        <w:ind w:firstLine="450"/>
        <w:rPr>
          <w:bCs/>
          <w:sz w:val="22"/>
          <w:szCs w:val="22"/>
        </w:rPr>
      </w:pPr>
      <w:bookmarkStart w:id="18" w:name="_Toc416254087"/>
      <w:proofErr w:type="spellStart"/>
      <w:r>
        <w:rPr>
          <w:bCs/>
          <w:sz w:val="22"/>
          <w:szCs w:val="22"/>
        </w:rPr>
        <w:t>Artifex</w:t>
      </w:r>
      <w:proofErr w:type="spellEnd"/>
      <w:r>
        <w:rPr>
          <w:bCs/>
          <w:sz w:val="22"/>
          <w:szCs w:val="22"/>
        </w:rPr>
        <w:t xml:space="preserve"> Financial Group</w:t>
      </w:r>
      <w:bookmarkEnd w:id="18"/>
    </w:p>
    <w:p w:rsidR="000E7CBA" w:rsidRPr="004E0055" w:rsidRDefault="000E7CBA" w:rsidP="000E7CBA">
      <w:pPr>
        <w:pStyle w:val="IndentText"/>
      </w:pPr>
      <w:r>
        <w:t>Doug Kinsey, CFP AIFA</w:t>
      </w:r>
    </w:p>
    <w:p w:rsidR="000E7CBA" w:rsidRDefault="000E7CBA" w:rsidP="000E7CBA">
      <w:pPr>
        <w:pStyle w:val="IndentText"/>
      </w:pPr>
      <w:r>
        <w:t>(855) 752-6644</w:t>
      </w:r>
    </w:p>
    <w:p w:rsidR="000E7CBA" w:rsidRDefault="000E7CBA" w:rsidP="000E7CBA">
      <w:pPr>
        <w:pStyle w:val="IndentText"/>
      </w:pPr>
      <w:r>
        <w:t>admin@artifexfinancial.com</w:t>
      </w:r>
    </w:p>
    <w:p w:rsidR="000E7CBA" w:rsidRDefault="000E7CBA" w:rsidP="000E7CBA">
      <w:pPr>
        <w:pStyle w:val="IndentText"/>
      </w:pPr>
      <w:r w:rsidRPr="000E7CBA">
        <w:t>www.artifexfinancial.com</w:t>
      </w:r>
    </w:p>
    <w:p w:rsidR="000E7CBA" w:rsidRPr="00A751EA" w:rsidRDefault="000E7CBA" w:rsidP="000E7CBA">
      <w:pPr>
        <w:pStyle w:val="IndentText"/>
        <w:rPr>
          <w:sz w:val="12"/>
        </w:rPr>
      </w:pPr>
    </w:p>
    <w:p w:rsidR="000E7CBA" w:rsidRPr="000E7CBA" w:rsidRDefault="00BB1159" w:rsidP="000E7CBA">
      <w:pPr>
        <w:pStyle w:val="IndentText"/>
        <w:ind w:right="360"/>
        <w:rPr>
          <w:sz w:val="20"/>
          <w:szCs w:val="20"/>
        </w:rPr>
      </w:pPr>
      <w:proofErr w:type="spellStart"/>
      <w:r>
        <w:rPr>
          <w:sz w:val="20"/>
          <w:szCs w:val="20"/>
        </w:rPr>
        <w:t>Artifex</w:t>
      </w:r>
      <w:proofErr w:type="spellEnd"/>
      <w:r>
        <w:rPr>
          <w:sz w:val="20"/>
          <w:szCs w:val="20"/>
        </w:rPr>
        <w:t xml:space="preserve"> Financial Group offers </w:t>
      </w:r>
      <w:r w:rsidR="000E7CBA" w:rsidRPr="000E7CBA">
        <w:rPr>
          <w:sz w:val="20"/>
          <w:szCs w:val="20"/>
        </w:rPr>
        <w:t>six portfolio models for advisors to choose from, or three blended allocations based on an investor’s time horizon.</w:t>
      </w:r>
    </w:p>
    <w:p w:rsidR="000E7CBA" w:rsidRPr="00A751EA" w:rsidRDefault="000E7CBA" w:rsidP="000E7CBA">
      <w:pPr>
        <w:pStyle w:val="IndentText"/>
        <w:ind w:right="360"/>
        <w:rPr>
          <w:sz w:val="12"/>
          <w:szCs w:val="20"/>
        </w:rPr>
      </w:pPr>
    </w:p>
    <w:p w:rsidR="000E7CBA" w:rsidRPr="000E7CBA" w:rsidRDefault="000E7CBA" w:rsidP="000E7CBA">
      <w:pPr>
        <w:pStyle w:val="IndentText"/>
        <w:ind w:right="360"/>
        <w:rPr>
          <w:sz w:val="20"/>
          <w:szCs w:val="20"/>
        </w:rPr>
      </w:pPr>
      <w:r w:rsidRPr="000E7CBA">
        <w:rPr>
          <w:sz w:val="20"/>
          <w:szCs w:val="20"/>
        </w:rPr>
        <w:t>Our models reflect our belief that a value-oriented, focused strategy with low turnover will provide the most pleasing results over time.  We construct our   models carefully using individual stocks, mutual funds and ETFs with the intention to keep the holdings for a 1-5 year time horizon.  Our approach emphasizes bottom-up research over asset allocation theory. Our mid, small and alternative models will exhibit slightly higher turnover.</w:t>
      </w:r>
    </w:p>
    <w:p w:rsidR="000E7CBA" w:rsidRPr="00A751EA" w:rsidRDefault="000E7CBA" w:rsidP="000E7CBA">
      <w:pPr>
        <w:pStyle w:val="IndentText"/>
        <w:ind w:right="360"/>
        <w:rPr>
          <w:sz w:val="12"/>
          <w:szCs w:val="20"/>
        </w:rPr>
      </w:pPr>
    </w:p>
    <w:p w:rsidR="000E7CBA" w:rsidRPr="000E7CBA" w:rsidRDefault="000E7CBA" w:rsidP="000E7CBA">
      <w:pPr>
        <w:pStyle w:val="IndentText"/>
        <w:ind w:right="360"/>
        <w:rPr>
          <w:sz w:val="20"/>
          <w:szCs w:val="20"/>
        </w:rPr>
      </w:pPr>
      <w:r w:rsidRPr="000E7CBA">
        <w:rPr>
          <w:sz w:val="20"/>
          <w:szCs w:val="20"/>
        </w:rPr>
        <w:t>Our results have shown strong alpha with lower risk since inception.</w:t>
      </w:r>
    </w:p>
    <w:p w:rsidR="00BB1159" w:rsidRPr="00A751EA" w:rsidRDefault="00BB1159" w:rsidP="00D00FDE">
      <w:pPr>
        <w:rPr>
          <w:rFonts w:ascii="Arial" w:hAnsi="Arial" w:cs="Arial"/>
          <w:szCs w:val="16"/>
        </w:rPr>
      </w:pPr>
    </w:p>
    <w:p w:rsidR="004E0055" w:rsidRDefault="004E0055" w:rsidP="0027198C">
      <w:pPr>
        <w:pStyle w:val="Heading1"/>
        <w:ind w:firstLine="450"/>
        <w:rPr>
          <w:bCs/>
          <w:sz w:val="22"/>
          <w:szCs w:val="22"/>
        </w:rPr>
      </w:pPr>
      <w:bookmarkStart w:id="19" w:name="_Toc416254088"/>
      <w:bookmarkStart w:id="20" w:name="_Toc336956249"/>
      <w:r>
        <w:rPr>
          <w:bCs/>
          <w:sz w:val="22"/>
          <w:szCs w:val="22"/>
        </w:rPr>
        <w:t>Ashton Royce &amp; Company</w:t>
      </w:r>
      <w:bookmarkEnd w:id="19"/>
    </w:p>
    <w:p w:rsidR="004E0055" w:rsidRPr="004E0055" w:rsidRDefault="004E0055" w:rsidP="004E0055">
      <w:pPr>
        <w:pStyle w:val="IndentText"/>
      </w:pPr>
      <w:r w:rsidRPr="004E0055">
        <w:t>Steve Johnson</w:t>
      </w:r>
    </w:p>
    <w:p w:rsidR="004E0055" w:rsidRDefault="004E0055" w:rsidP="004E0055">
      <w:pPr>
        <w:pStyle w:val="IndentText"/>
      </w:pPr>
      <w:r>
        <w:t>(757) 253-2799</w:t>
      </w:r>
    </w:p>
    <w:p w:rsidR="004E0055" w:rsidRDefault="004E0055" w:rsidP="004E0055">
      <w:pPr>
        <w:pStyle w:val="IndentText"/>
      </w:pPr>
      <w:r>
        <w:t>Steve@AshtonRoyce.com</w:t>
      </w:r>
    </w:p>
    <w:p w:rsidR="004E0055" w:rsidRDefault="004E0055" w:rsidP="004E0055">
      <w:pPr>
        <w:pStyle w:val="IndentText"/>
      </w:pPr>
      <w:r w:rsidRPr="004E0055">
        <w:t>www.AshtonRoyce.com</w:t>
      </w:r>
      <w:r>
        <w:t xml:space="preserve"> &amp; </w:t>
      </w:r>
      <w:r w:rsidRPr="004E0055">
        <w:t>www.AshtonRoyce.FinlSite.com</w:t>
      </w:r>
    </w:p>
    <w:p w:rsidR="004E0055" w:rsidRPr="00A751EA" w:rsidRDefault="004E0055" w:rsidP="004E0055">
      <w:pPr>
        <w:pStyle w:val="IndentText"/>
        <w:rPr>
          <w:sz w:val="12"/>
        </w:rPr>
      </w:pPr>
    </w:p>
    <w:p w:rsidR="004E0055" w:rsidRPr="004E0055" w:rsidRDefault="004E0055" w:rsidP="004E0055">
      <w:pPr>
        <w:pStyle w:val="IndentText"/>
        <w:ind w:right="360"/>
        <w:rPr>
          <w:sz w:val="20"/>
          <w:szCs w:val="20"/>
        </w:rPr>
      </w:pPr>
      <w:r w:rsidRPr="004E0055">
        <w:rPr>
          <w:sz w:val="20"/>
          <w:szCs w:val="20"/>
        </w:rPr>
        <w:t xml:space="preserve">Grow your business, enjoy more freedom, and spend less time trading.  Ashton Royce &amp; Company will provide your firm and clients with a Strategically Allocated, Tactically Adjusted, </w:t>
      </w:r>
      <w:proofErr w:type="gramStart"/>
      <w:r w:rsidRPr="004E0055">
        <w:rPr>
          <w:sz w:val="20"/>
          <w:szCs w:val="20"/>
        </w:rPr>
        <w:t>ETF</w:t>
      </w:r>
      <w:proofErr w:type="gramEnd"/>
      <w:r w:rsidRPr="004E0055">
        <w:rPr>
          <w:sz w:val="20"/>
          <w:szCs w:val="20"/>
        </w:rPr>
        <w:t xml:space="preserve"> Portfolio built around 20 asset classes holding approximately 100 positions.  Rebalancing is performed on schedule and periodic adjustments are made in order to optimize portfolio growth.  Historical trends and current market events are monitored regularly.  Tactical adjustments can be made when market conditions dictate in order to protect against serious market downturns.  Contact Steven G. Johnson, Chief Investment Officer, for more information.  Sophisticated Investing Made Simple</w:t>
      </w:r>
      <w:r w:rsidRPr="004E0055">
        <w:rPr>
          <w:sz w:val="20"/>
          <w:szCs w:val="20"/>
          <w:vertAlign w:val="superscript"/>
        </w:rPr>
        <w:t>©</w:t>
      </w:r>
      <w:r w:rsidRPr="004E0055">
        <w:rPr>
          <w:sz w:val="20"/>
          <w:szCs w:val="20"/>
        </w:rPr>
        <w:t xml:space="preserve">. </w:t>
      </w:r>
    </w:p>
    <w:p w:rsidR="004E0055" w:rsidRDefault="004E0055" w:rsidP="004E0055">
      <w:pPr>
        <w:rPr>
          <w:rFonts w:ascii="Arial" w:hAnsi="Arial" w:cs="Arial"/>
          <w:szCs w:val="16"/>
        </w:rPr>
      </w:pPr>
    </w:p>
    <w:p w:rsidR="005B7C64" w:rsidRDefault="005B7C64" w:rsidP="004E0055">
      <w:pPr>
        <w:rPr>
          <w:rFonts w:ascii="Arial" w:hAnsi="Arial" w:cs="Arial"/>
          <w:szCs w:val="16"/>
        </w:rPr>
      </w:pPr>
    </w:p>
    <w:p w:rsidR="00AE1C10" w:rsidRPr="00030F95" w:rsidRDefault="00AE1C10" w:rsidP="0027198C">
      <w:pPr>
        <w:pStyle w:val="Heading1"/>
        <w:ind w:firstLine="450"/>
        <w:rPr>
          <w:bCs/>
          <w:sz w:val="22"/>
          <w:szCs w:val="22"/>
        </w:rPr>
      </w:pPr>
      <w:bookmarkStart w:id="21" w:name="_Toc416254089"/>
      <w:proofErr w:type="spellStart"/>
      <w:r w:rsidRPr="00030F95">
        <w:rPr>
          <w:bCs/>
          <w:sz w:val="22"/>
          <w:szCs w:val="22"/>
        </w:rPr>
        <w:t>AthenaInvest</w:t>
      </w:r>
      <w:proofErr w:type="spellEnd"/>
      <w:r w:rsidRPr="00030F95">
        <w:rPr>
          <w:bCs/>
          <w:sz w:val="22"/>
          <w:szCs w:val="22"/>
        </w:rPr>
        <w:t xml:space="preserve"> Advisors LLC</w:t>
      </w:r>
      <w:bookmarkEnd w:id="20"/>
      <w:bookmarkEnd w:id="21"/>
    </w:p>
    <w:p w:rsidR="00AE1C10" w:rsidRPr="00030F95" w:rsidRDefault="00B93C10" w:rsidP="0027198C">
      <w:pPr>
        <w:pStyle w:val="IndentText"/>
      </w:pPr>
      <w:r>
        <w:t>David Stock</w:t>
      </w:r>
    </w:p>
    <w:p w:rsidR="00AE1C10" w:rsidRPr="00030F95" w:rsidRDefault="00B93C10" w:rsidP="0027198C">
      <w:pPr>
        <w:pStyle w:val="IndentText"/>
      </w:pPr>
      <w:r>
        <w:t>(877) 430-5675</w:t>
      </w:r>
    </w:p>
    <w:p w:rsidR="00AE1C10" w:rsidRPr="00030F95" w:rsidRDefault="00820230" w:rsidP="0027198C">
      <w:pPr>
        <w:pStyle w:val="IndentText"/>
      </w:pPr>
      <w:hyperlink r:id="rId17" w:history="1">
        <w:r w:rsidR="00B93C10" w:rsidRPr="003C1D91">
          <w:rPr>
            <w:rStyle w:val="Hyperlink"/>
          </w:rPr>
          <w:t>david.stock@athenainvest.com</w:t>
        </w:r>
      </w:hyperlink>
    </w:p>
    <w:p w:rsidR="00AE1C10" w:rsidRPr="009B05BC" w:rsidRDefault="00820230" w:rsidP="0027198C">
      <w:pPr>
        <w:pStyle w:val="IndentText"/>
        <w:rPr>
          <w:sz w:val="20"/>
          <w:szCs w:val="20"/>
        </w:rPr>
      </w:pPr>
      <w:hyperlink r:id="rId18" w:history="1">
        <w:r w:rsidR="00AE1C10" w:rsidRPr="00030F95">
          <w:rPr>
            <w:rStyle w:val="Hyperlink"/>
            <w:color w:val="auto"/>
            <w:u w:val="none"/>
          </w:rPr>
          <w:t>www.athenainvest.com</w:t>
        </w:r>
      </w:hyperlink>
    </w:p>
    <w:p w:rsidR="00AE1C10" w:rsidRPr="00A751EA" w:rsidRDefault="00AE1C10" w:rsidP="00AE1C10">
      <w:pPr>
        <w:ind w:left="450"/>
        <w:rPr>
          <w:rFonts w:ascii="Arial" w:hAnsi="Arial" w:cs="Arial"/>
          <w:sz w:val="12"/>
          <w:szCs w:val="16"/>
        </w:rPr>
      </w:pPr>
    </w:p>
    <w:p w:rsidR="00AE1C10" w:rsidRPr="009B05BC" w:rsidRDefault="00B93C10" w:rsidP="0027198C">
      <w:pPr>
        <w:pStyle w:val="IndentText"/>
        <w:ind w:right="360"/>
        <w:rPr>
          <w:sz w:val="20"/>
          <w:szCs w:val="20"/>
        </w:rPr>
      </w:pPr>
      <w:proofErr w:type="spellStart"/>
      <w:r w:rsidRPr="00B93C10">
        <w:rPr>
          <w:sz w:val="20"/>
          <w:szCs w:val="20"/>
        </w:rPr>
        <w:t>AthenaInvest</w:t>
      </w:r>
      <w:proofErr w:type="spellEnd"/>
      <w:r w:rsidRPr="00B93C10">
        <w:rPr>
          <w:sz w:val="20"/>
          <w:szCs w:val="20"/>
        </w:rPr>
        <w:t xml:space="preserve"> is the industry leader in Behavioral Portfolio Management with a patented research process built on a deep academic foundation developed over 35 years of interaction with leading academics and institutional managers by C. Thomas Howard, PhD, CEO and Director of Research. </w:t>
      </w:r>
      <w:proofErr w:type="spellStart"/>
      <w:r w:rsidRPr="00B93C10">
        <w:rPr>
          <w:sz w:val="20"/>
          <w:szCs w:val="20"/>
        </w:rPr>
        <w:t>AthenaInvest</w:t>
      </w:r>
      <w:proofErr w:type="spellEnd"/>
      <w:r w:rsidRPr="00B93C10">
        <w:rPr>
          <w:sz w:val="20"/>
          <w:szCs w:val="20"/>
        </w:rPr>
        <w:t xml:space="preserve"> analyzes persistent and predictive behavioral factors to build innovative investment strategies including concentrated equity, high-dividend equity and global tactical equity</w:t>
      </w:r>
      <w:r w:rsidR="00AE1C10" w:rsidRPr="009B05BC">
        <w:rPr>
          <w:sz w:val="20"/>
          <w:szCs w:val="20"/>
        </w:rPr>
        <w:t xml:space="preserve">. </w:t>
      </w:r>
    </w:p>
    <w:p w:rsidR="008F6B44" w:rsidRDefault="008F6B44" w:rsidP="000F1E60">
      <w:pPr>
        <w:pStyle w:val="Heading1"/>
        <w:rPr>
          <w:bCs/>
          <w:sz w:val="22"/>
          <w:szCs w:val="22"/>
        </w:rPr>
      </w:pPr>
      <w:bookmarkStart w:id="22" w:name="_Toc336956250"/>
    </w:p>
    <w:p w:rsidR="000F1E60" w:rsidRPr="00030F95" w:rsidRDefault="000F1E60" w:rsidP="000F1E60">
      <w:pPr>
        <w:pStyle w:val="Heading1"/>
        <w:rPr>
          <w:bCs/>
          <w:sz w:val="22"/>
          <w:szCs w:val="22"/>
        </w:rPr>
      </w:pPr>
      <w:bookmarkStart w:id="23" w:name="_Toc416254090"/>
      <w:r w:rsidRPr="00030F95">
        <w:rPr>
          <w:bCs/>
          <w:sz w:val="22"/>
          <w:szCs w:val="22"/>
        </w:rPr>
        <w:t>B     BTS Asset Management</w:t>
      </w:r>
      <w:bookmarkEnd w:id="22"/>
      <w:bookmarkEnd w:id="23"/>
      <w:r w:rsidRPr="00030F95">
        <w:rPr>
          <w:bCs/>
          <w:sz w:val="22"/>
          <w:szCs w:val="22"/>
        </w:rPr>
        <w:t xml:space="preserve"> </w:t>
      </w:r>
    </w:p>
    <w:p w:rsidR="000F1E60" w:rsidRPr="00030F95" w:rsidRDefault="000F1E60" w:rsidP="000F1E60">
      <w:pPr>
        <w:pStyle w:val="IndentText"/>
      </w:pPr>
      <w:r w:rsidRPr="00030F95">
        <w:t xml:space="preserve">Isaac </w:t>
      </w:r>
      <w:proofErr w:type="spellStart"/>
      <w:r w:rsidRPr="00030F95">
        <w:t>Braley</w:t>
      </w:r>
      <w:proofErr w:type="spellEnd"/>
    </w:p>
    <w:p w:rsidR="000F1E60" w:rsidRPr="00030F95" w:rsidRDefault="000F1E60" w:rsidP="000F1E60">
      <w:pPr>
        <w:pStyle w:val="IndentText"/>
      </w:pPr>
      <w:r w:rsidRPr="00030F95">
        <w:t>(800) 343-3040</w:t>
      </w:r>
    </w:p>
    <w:p w:rsidR="000F1E60" w:rsidRPr="00030F95" w:rsidRDefault="00820230" w:rsidP="000F1E60">
      <w:pPr>
        <w:pStyle w:val="IndentText"/>
      </w:pPr>
      <w:hyperlink r:id="rId19" w:history="1">
        <w:r w:rsidR="000F1E60" w:rsidRPr="00030F95">
          <w:rPr>
            <w:rStyle w:val="Hyperlink"/>
            <w:color w:val="auto"/>
            <w:u w:val="none"/>
          </w:rPr>
          <w:t>ibraley@btsmanagement.com</w:t>
        </w:r>
      </w:hyperlink>
    </w:p>
    <w:p w:rsidR="000F1E60" w:rsidRPr="009B05BC" w:rsidRDefault="00820230" w:rsidP="000F1E60">
      <w:pPr>
        <w:pStyle w:val="IndentText"/>
        <w:rPr>
          <w:sz w:val="20"/>
          <w:szCs w:val="20"/>
        </w:rPr>
      </w:pPr>
      <w:hyperlink r:id="rId20" w:history="1">
        <w:r w:rsidR="000F1E60" w:rsidRPr="00030F95">
          <w:rPr>
            <w:rStyle w:val="Hyperlink"/>
            <w:color w:val="auto"/>
            <w:u w:val="none"/>
          </w:rPr>
          <w:t>www.btsmanagement.com</w:t>
        </w:r>
      </w:hyperlink>
    </w:p>
    <w:p w:rsidR="000F1E60" w:rsidRPr="00A751EA" w:rsidRDefault="000F1E60" w:rsidP="000F1E60">
      <w:pPr>
        <w:pStyle w:val="IndentText"/>
        <w:rPr>
          <w:sz w:val="12"/>
          <w:szCs w:val="16"/>
        </w:rPr>
      </w:pPr>
    </w:p>
    <w:p w:rsidR="000F1E60" w:rsidRPr="009B05BC" w:rsidRDefault="000F1E60" w:rsidP="000F1E60">
      <w:pPr>
        <w:pStyle w:val="IndentText"/>
        <w:ind w:right="360"/>
        <w:rPr>
          <w:sz w:val="20"/>
          <w:szCs w:val="20"/>
        </w:rPr>
      </w:pPr>
      <w:r w:rsidRPr="009B05BC">
        <w:rPr>
          <w:sz w:val="20"/>
          <w:szCs w:val="20"/>
        </w:rPr>
        <w:t>Avoiding loss of principle is key to long-term investment success and can be a very ambitious undertaking, considering the recent financial volatility. Founded in 1979, BTS believes in a capital preservation approach seeking consistent, steady returns over the long haul, while mitigating downside risk to the extent possible. While our strategic portfolios seek solid returns in both up and sideways markets, our tactical strategies aim to reduce downside while still providing upside potential. BTS manages over $2 billion in client assets and has a track record spanning over 3 decades, providing the experience and service of an established money manager.</w:t>
      </w:r>
    </w:p>
    <w:p w:rsidR="004E0055" w:rsidRPr="00A751EA" w:rsidRDefault="004E0055" w:rsidP="004E0055">
      <w:pPr>
        <w:rPr>
          <w:rFonts w:ascii="Arial" w:hAnsi="Arial" w:cs="Arial"/>
          <w:szCs w:val="16"/>
        </w:rPr>
      </w:pPr>
    </w:p>
    <w:p w:rsidR="007B2B3A" w:rsidRPr="00616C2A" w:rsidRDefault="001A2E0D" w:rsidP="00C53B9A">
      <w:pPr>
        <w:pStyle w:val="Heading1"/>
      </w:pPr>
      <w:bookmarkStart w:id="24" w:name="_Toc416254091"/>
      <w:r w:rsidRPr="00BA4502">
        <w:t>C</w:t>
      </w:r>
      <w:bookmarkStart w:id="25" w:name="_Toc336956251"/>
      <w:r w:rsidR="004A4BE0">
        <w:t xml:space="preserve">    </w:t>
      </w:r>
      <w:r w:rsidR="007B2B3A" w:rsidRPr="00616C2A">
        <w:t>CMG Capital Management Group, Inc.</w:t>
      </w:r>
      <w:bookmarkEnd w:id="24"/>
      <w:bookmarkEnd w:id="25"/>
    </w:p>
    <w:p w:rsidR="007B2B3A" w:rsidRPr="00030F95" w:rsidRDefault="007B2B3A" w:rsidP="0027198C">
      <w:pPr>
        <w:pStyle w:val="IndentText"/>
      </w:pPr>
      <w:r w:rsidRPr="00030F95">
        <w:t>Jason Wilder</w:t>
      </w:r>
    </w:p>
    <w:p w:rsidR="007B2B3A" w:rsidRPr="00030F95" w:rsidRDefault="007B2B3A" w:rsidP="0027198C">
      <w:pPr>
        <w:pStyle w:val="IndentText"/>
      </w:pPr>
      <w:r w:rsidRPr="00030F95">
        <w:t>(610) 989-9090</w:t>
      </w:r>
    </w:p>
    <w:p w:rsidR="007B2B3A" w:rsidRPr="00030F95" w:rsidRDefault="00820230" w:rsidP="0027198C">
      <w:pPr>
        <w:pStyle w:val="IndentText"/>
      </w:pPr>
      <w:hyperlink r:id="rId21" w:history="1">
        <w:r w:rsidRPr="009C403E">
          <w:rPr>
            <w:rStyle w:val="Hyperlink"/>
          </w:rPr>
          <w:t>Jason@CMGfunds.com</w:t>
        </w:r>
      </w:hyperlink>
      <w:r w:rsidR="007B2B3A" w:rsidRPr="00030F95">
        <w:t xml:space="preserve"> </w:t>
      </w:r>
    </w:p>
    <w:p w:rsidR="007B2B3A" w:rsidRPr="00030F95" w:rsidRDefault="007B2B3A" w:rsidP="0027198C">
      <w:pPr>
        <w:pStyle w:val="IndentText"/>
      </w:pPr>
      <w:r w:rsidRPr="00030F95">
        <w:t>www.CMG</w:t>
      </w:r>
      <w:r w:rsidR="00820230">
        <w:t>wealth.com</w:t>
      </w:r>
      <w:bookmarkStart w:id="26" w:name="_GoBack"/>
      <w:bookmarkEnd w:id="26"/>
    </w:p>
    <w:bookmarkEnd w:id="17"/>
    <w:p w:rsidR="001A2E0D" w:rsidRDefault="001A2E0D" w:rsidP="00983309">
      <w:pPr>
        <w:pStyle w:val="IndentText"/>
        <w:rPr>
          <w:sz w:val="12"/>
          <w:szCs w:val="12"/>
        </w:rPr>
      </w:pPr>
    </w:p>
    <w:p w:rsidR="00300D6E" w:rsidRPr="00300D6E" w:rsidRDefault="00300D6E" w:rsidP="00300D6E">
      <w:pPr>
        <w:pStyle w:val="IndentText"/>
        <w:ind w:right="360"/>
        <w:rPr>
          <w:sz w:val="20"/>
          <w:szCs w:val="20"/>
        </w:rPr>
      </w:pPr>
      <w:r w:rsidRPr="00300D6E">
        <w:rPr>
          <w:sz w:val="20"/>
          <w:szCs w:val="20"/>
        </w:rPr>
        <w:t>Founded in 1992, CMG Capital Management Group, Inc. (CMG) is an ETF strategist and leading provider of tactical investment strategies.  Our objective is to provide our clients with balanced, consistent returns through both positive and negative market environments.</w:t>
      </w:r>
    </w:p>
    <w:p w:rsidR="00300D6E" w:rsidRDefault="00300D6E" w:rsidP="00300D6E"/>
    <w:p w:rsidR="00300D6E" w:rsidRPr="00300D6E" w:rsidRDefault="00300D6E" w:rsidP="00300D6E">
      <w:pPr>
        <w:pStyle w:val="IndentText"/>
        <w:ind w:right="360"/>
        <w:rPr>
          <w:sz w:val="20"/>
          <w:szCs w:val="20"/>
        </w:rPr>
      </w:pPr>
      <w:r w:rsidRPr="00300D6E">
        <w:rPr>
          <w:sz w:val="20"/>
          <w:szCs w:val="20"/>
        </w:rPr>
        <w:t xml:space="preserve">Based on a quantitative foundation of relative strength and momentum, our tactical equity and fixed income strategies seek to buy securities exhibiting the strongest performance trend over a pre-defined time period.  With built in risk management, our strategies provide an extra layer of diversification relative to traditional growth and value models.  </w:t>
      </w:r>
    </w:p>
    <w:p w:rsidR="00300D6E" w:rsidRPr="00300D6E" w:rsidRDefault="00300D6E" w:rsidP="00300D6E">
      <w:pPr>
        <w:pStyle w:val="IndentText"/>
        <w:ind w:right="360"/>
        <w:rPr>
          <w:sz w:val="20"/>
          <w:szCs w:val="20"/>
        </w:rPr>
      </w:pPr>
    </w:p>
    <w:p w:rsidR="00300D6E" w:rsidRPr="00300D6E" w:rsidRDefault="00300D6E" w:rsidP="00300D6E">
      <w:pPr>
        <w:pStyle w:val="IndentText"/>
        <w:ind w:right="360"/>
        <w:rPr>
          <w:sz w:val="20"/>
          <w:szCs w:val="20"/>
        </w:rPr>
      </w:pPr>
      <w:r w:rsidRPr="00300D6E">
        <w:rPr>
          <w:sz w:val="20"/>
          <w:szCs w:val="20"/>
        </w:rPr>
        <w:t>Partnering with CMG allows you to:</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Free up more time to manage client relationships</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Access a wide range of tactical expertise</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Use tactical ETF strategies to dampen volatility and manage downside risk</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Deliver a custom, flexible framework for portfolio construction</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Leverage CMG as a trusted resource for your business</w:t>
      </w:r>
    </w:p>
    <w:p w:rsidR="00300D6E" w:rsidRDefault="00300D6E" w:rsidP="00300D6E"/>
    <w:p w:rsidR="00300D6E" w:rsidRDefault="00300D6E" w:rsidP="00300D6E">
      <w:pPr>
        <w:pStyle w:val="IndentText"/>
        <w:ind w:right="360"/>
        <w:rPr>
          <w:sz w:val="20"/>
          <w:szCs w:val="20"/>
        </w:rPr>
      </w:pPr>
      <w:r w:rsidRPr="00300D6E">
        <w:rPr>
          <w:sz w:val="20"/>
          <w:szCs w:val="20"/>
        </w:rPr>
        <w:t>CMG has been on the Trust Company of America platform since 1998.</w:t>
      </w:r>
    </w:p>
    <w:p w:rsidR="00D76B46" w:rsidRDefault="00D76B46" w:rsidP="00300D6E">
      <w:pPr>
        <w:pStyle w:val="IndentText"/>
        <w:ind w:right="360"/>
        <w:rPr>
          <w:sz w:val="20"/>
          <w:szCs w:val="20"/>
        </w:rPr>
      </w:pPr>
    </w:p>
    <w:p w:rsidR="00D76B46" w:rsidRDefault="00D76B46" w:rsidP="00300D6E">
      <w:pPr>
        <w:pStyle w:val="IndentText"/>
        <w:ind w:right="360"/>
        <w:rPr>
          <w:sz w:val="20"/>
          <w:szCs w:val="20"/>
        </w:rPr>
      </w:pPr>
    </w:p>
    <w:p w:rsidR="00D76B46" w:rsidRDefault="00D76B46" w:rsidP="00300D6E">
      <w:pPr>
        <w:pStyle w:val="IndentText"/>
        <w:ind w:right="360"/>
        <w:rPr>
          <w:sz w:val="20"/>
          <w:szCs w:val="20"/>
        </w:rPr>
      </w:pPr>
    </w:p>
    <w:p w:rsidR="00D76B46" w:rsidRPr="00300D6E" w:rsidRDefault="00D76B46" w:rsidP="00300D6E">
      <w:pPr>
        <w:pStyle w:val="IndentText"/>
        <w:ind w:right="360"/>
        <w:rPr>
          <w:sz w:val="20"/>
          <w:szCs w:val="20"/>
        </w:rPr>
      </w:pPr>
    </w:p>
    <w:p w:rsidR="009E2C10" w:rsidRDefault="00A7033A" w:rsidP="00A7033A">
      <w:pPr>
        <w:pStyle w:val="IndentText"/>
        <w:rPr>
          <w:sz w:val="20"/>
          <w:szCs w:val="20"/>
        </w:rPr>
      </w:pPr>
      <w:r>
        <w:rPr>
          <w:sz w:val="20"/>
          <w:szCs w:val="20"/>
        </w:rPr>
        <w:t xml:space="preserve"> </w:t>
      </w:r>
    </w:p>
    <w:p w:rsidR="00A751EA" w:rsidRDefault="00D76B46" w:rsidP="000E7CBA">
      <w:pPr>
        <w:rPr>
          <w:rFonts w:ascii="Arial" w:hAnsi="Arial" w:cs="Arial"/>
          <w:b/>
          <w:sz w:val="22"/>
          <w:szCs w:val="22"/>
        </w:rPr>
      </w:pPr>
      <w:r>
        <w:rPr>
          <w:rFonts w:ascii="Arial" w:hAnsi="Arial" w:cs="Arial"/>
          <w:b/>
          <w:sz w:val="22"/>
          <w:szCs w:val="22"/>
        </w:rPr>
        <w:t xml:space="preserve">D    </w:t>
      </w:r>
      <w:proofErr w:type="spellStart"/>
      <w:r>
        <w:rPr>
          <w:rFonts w:ascii="Arial" w:hAnsi="Arial" w:cs="Arial"/>
          <w:b/>
          <w:sz w:val="22"/>
          <w:szCs w:val="22"/>
        </w:rPr>
        <w:t>Dauble+Worthington</w:t>
      </w:r>
      <w:proofErr w:type="spellEnd"/>
      <w:r>
        <w:rPr>
          <w:rFonts w:ascii="Arial" w:hAnsi="Arial" w:cs="Arial"/>
          <w:b/>
          <w:sz w:val="22"/>
          <w:szCs w:val="22"/>
        </w:rPr>
        <w:t xml:space="preserve"> Equity Portfolios</w:t>
      </w:r>
    </w:p>
    <w:p w:rsidR="00D76B46" w:rsidRPr="00D76B46" w:rsidRDefault="00D76B46" w:rsidP="000E7CBA">
      <w:pPr>
        <w:rPr>
          <w:rFonts w:ascii="Arial" w:hAnsi="Arial" w:cs="Arial"/>
          <w:sz w:val="22"/>
          <w:szCs w:val="22"/>
        </w:rPr>
      </w:pPr>
      <w:r>
        <w:rPr>
          <w:rFonts w:ascii="Arial" w:hAnsi="Arial" w:cs="Arial"/>
          <w:b/>
          <w:sz w:val="22"/>
          <w:szCs w:val="22"/>
        </w:rPr>
        <w:t xml:space="preserve">       </w:t>
      </w:r>
      <w:r w:rsidRPr="00D76B46">
        <w:rPr>
          <w:rFonts w:ascii="Arial" w:hAnsi="Arial" w:cs="Arial"/>
          <w:sz w:val="22"/>
          <w:szCs w:val="22"/>
        </w:rPr>
        <w:t>John Worthington</w:t>
      </w:r>
    </w:p>
    <w:p w:rsidR="00D76B46" w:rsidRPr="00D76B46" w:rsidRDefault="00D76B46" w:rsidP="000E7CBA">
      <w:pPr>
        <w:rPr>
          <w:rFonts w:ascii="Arial" w:hAnsi="Arial" w:cs="Arial"/>
          <w:sz w:val="22"/>
          <w:szCs w:val="22"/>
        </w:rPr>
      </w:pPr>
      <w:r w:rsidRPr="00D76B46">
        <w:rPr>
          <w:rFonts w:ascii="Arial" w:hAnsi="Arial" w:cs="Arial"/>
          <w:sz w:val="22"/>
          <w:szCs w:val="22"/>
        </w:rPr>
        <w:t xml:space="preserve">       812-401-8706</w:t>
      </w:r>
    </w:p>
    <w:p w:rsidR="00D76B46" w:rsidRDefault="00D76B46" w:rsidP="000E7CBA">
      <w:pPr>
        <w:rPr>
          <w:rFonts w:ascii="Arial" w:hAnsi="Arial" w:cs="Arial"/>
          <w:sz w:val="22"/>
          <w:szCs w:val="22"/>
        </w:rPr>
      </w:pPr>
      <w:r w:rsidRPr="00D76B46">
        <w:rPr>
          <w:rFonts w:ascii="Arial" w:hAnsi="Arial" w:cs="Arial"/>
          <w:sz w:val="22"/>
          <w:szCs w:val="22"/>
        </w:rPr>
        <w:t xml:space="preserve">       </w:t>
      </w:r>
      <w:hyperlink r:id="rId22" w:history="1">
        <w:r w:rsidRPr="000A767C">
          <w:rPr>
            <w:rStyle w:val="Hyperlink"/>
            <w:rFonts w:ascii="Arial" w:hAnsi="Arial" w:cs="Arial"/>
            <w:sz w:val="22"/>
            <w:szCs w:val="22"/>
          </w:rPr>
          <w:t>jworthington@dfwequity.com</w:t>
        </w:r>
      </w:hyperlink>
    </w:p>
    <w:p w:rsidR="00D76B46" w:rsidRDefault="00D76B46" w:rsidP="000E7CBA">
      <w:pPr>
        <w:rPr>
          <w:rFonts w:ascii="Arial" w:hAnsi="Arial" w:cs="Arial"/>
          <w:sz w:val="22"/>
          <w:szCs w:val="22"/>
        </w:rPr>
      </w:pPr>
      <w:r>
        <w:rPr>
          <w:rFonts w:ascii="Arial" w:hAnsi="Arial" w:cs="Arial"/>
          <w:sz w:val="22"/>
          <w:szCs w:val="22"/>
        </w:rPr>
        <w:t xml:space="preserve">       </w:t>
      </w:r>
      <w:hyperlink r:id="rId23" w:history="1">
        <w:r w:rsidRPr="000A767C">
          <w:rPr>
            <w:rStyle w:val="Hyperlink"/>
            <w:rFonts w:ascii="Arial" w:hAnsi="Arial" w:cs="Arial"/>
            <w:sz w:val="22"/>
            <w:szCs w:val="22"/>
          </w:rPr>
          <w:t>www.dwequity.com</w:t>
        </w:r>
      </w:hyperlink>
    </w:p>
    <w:p w:rsidR="00D76B46" w:rsidRDefault="00D76B46" w:rsidP="000E7CBA">
      <w:pPr>
        <w:rPr>
          <w:rFonts w:ascii="Arial" w:hAnsi="Arial" w:cs="Arial"/>
          <w:sz w:val="22"/>
          <w:szCs w:val="22"/>
        </w:rPr>
      </w:pPr>
    </w:p>
    <w:p w:rsidR="00D76B46" w:rsidRPr="00D76B46" w:rsidRDefault="00D76B46" w:rsidP="00D76B46">
      <w:pPr>
        <w:autoSpaceDE w:val="0"/>
        <w:autoSpaceDN w:val="0"/>
        <w:adjustRightInd w:val="0"/>
        <w:ind w:firstLine="450"/>
        <w:rPr>
          <w:rFonts w:ascii="Arial" w:hAnsi="Arial" w:cs="Arial"/>
          <w:sz w:val="20"/>
          <w:szCs w:val="20"/>
        </w:rPr>
      </w:pPr>
      <w:proofErr w:type="spellStart"/>
      <w:r w:rsidRPr="00D76B46">
        <w:rPr>
          <w:rFonts w:ascii="Arial" w:hAnsi="Arial" w:cs="Arial"/>
          <w:sz w:val="20"/>
          <w:szCs w:val="20"/>
        </w:rPr>
        <w:t>Dauble+Worthington</w:t>
      </w:r>
      <w:proofErr w:type="spellEnd"/>
      <w:r w:rsidRPr="00D76B46">
        <w:rPr>
          <w:rFonts w:ascii="Arial" w:hAnsi="Arial" w:cs="Arial"/>
          <w:sz w:val="20"/>
          <w:szCs w:val="20"/>
        </w:rPr>
        <w:t xml:space="preserve"> Equity Portfolios (D+WEP) specializes in absolute return, tactically</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allocated</w:t>
      </w:r>
      <w:proofErr w:type="gramEnd"/>
      <w:r w:rsidRPr="00D76B46">
        <w:rPr>
          <w:rFonts w:ascii="Arial" w:hAnsi="Arial" w:cs="Arial"/>
          <w:sz w:val="20"/>
          <w:szCs w:val="20"/>
        </w:rPr>
        <w:t>, trend-following investment programs. Our portfolios focus on risk control with absolute</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and</w:t>
      </w:r>
      <w:proofErr w:type="gramEnd"/>
      <w:r w:rsidRPr="00D76B46">
        <w:rPr>
          <w:rFonts w:ascii="Arial" w:hAnsi="Arial" w:cs="Arial"/>
          <w:sz w:val="20"/>
          <w:szCs w:val="20"/>
        </w:rPr>
        <w:t xml:space="preserve"> relative price performance. D+WEP concentrates on professional money management,</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research</w:t>
      </w:r>
      <w:proofErr w:type="gramEnd"/>
      <w:r w:rsidRPr="00D76B46">
        <w:rPr>
          <w:rFonts w:ascii="Arial" w:hAnsi="Arial" w:cs="Arial"/>
          <w:sz w:val="20"/>
          <w:szCs w:val="20"/>
        </w:rPr>
        <w:t>, and trading. We actively manage portfolios and trade accounts for our clients. By</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balancing</w:t>
      </w:r>
      <w:proofErr w:type="gramEnd"/>
      <w:r w:rsidRPr="00D76B46">
        <w:rPr>
          <w:rFonts w:ascii="Arial" w:hAnsi="Arial" w:cs="Arial"/>
          <w:sz w:val="20"/>
          <w:szCs w:val="20"/>
        </w:rPr>
        <w:t xml:space="preserve"> risk management with growth, we believe we can show why our strategies are</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appropriate</w:t>
      </w:r>
      <w:proofErr w:type="gramEnd"/>
      <w:r w:rsidRPr="00D76B46">
        <w:rPr>
          <w:rFonts w:ascii="Arial" w:hAnsi="Arial" w:cs="Arial"/>
          <w:sz w:val="20"/>
          <w:szCs w:val="20"/>
        </w:rPr>
        <w:t xml:space="preserve"> for most investors. Using our quantitative research, we have established proprietary</w:t>
      </w:r>
    </w:p>
    <w:p w:rsidR="00D76B46" w:rsidRPr="00D76B46" w:rsidRDefault="00D76B46" w:rsidP="00D76B46">
      <w:pPr>
        <w:ind w:left="450"/>
        <w:rPr>
          <w:rFonts w:ascii="Arial" w:hAnsi="Arial" w:cs="Arial"/>
          <w:sz w:val="20"/>
          <w:szCs w:val="20"/>
        </w:rPr>
      </w:pPr>
      <w:proofErr w:type="gramStart"/>
      <w:r w:rsidRPr="00D76B46">
        <w:rPr>
          <w:rFonts w:ascii="Arial" w:hAnsi="Arial" w:cs="Arial"/>
          <w:sz w:val="20"/>
          <w:szCs w:val="20"/>
        </w:rPr>
        <w:t>trading</w:t>
      </w:r>
      <w:proofErr w:type="gramEnd"/>
      <w:r w:rsidRPr="00D76B46">
        <w:rPr>
          <w:rFonts w:ascii="Arial" w:hAnsi="Arial" w:cs="Arial"/>
          <w:sz w:val="20"/>
          <w:szCs w:val="20"/>
        </w:rPr>
        <w:t xml:space="preserve"> systems which result in low draw-downs and consistently positive returns.</w:t>
      </w:r>
    </w:p>
    <w:p w:rsidR="00D76B46" w:rsidRPr="00D76B46" w:rsidRDefault="00D76B46" w:rsidP="000E7CBA">
      <w:pPr>
        <w:rPr>
          <w:rFonts w:ascii="Arial" w:hAnsi="Arial" w:cs="Arial"/>
          <w:sz w:val="20"/>
          <w:szCs w:val="20"/>
        </w:rPr>
      </w:pPr>
      <w:r w:rsidRPr="00D76B46">
        <w:rPr>
          <w:rFonts w:ascii="Arial" w:hAnsi="Arial" w:cs="Arial"/>
          <w:sz w:val="20"/>
          <w:szCs w:val="20"/>
        </w:rPr>
        <w:t xml:space="preserve">       </w:t>
      </w:r>
    </w:p>
    <w:p w:rsidR="00A7033A" w:rsidRPr="009E2C10" w:rsidRDefault="009E2C10" w:rsidP="009E2C10">
      <w:pPr>
        <w:pStyle w:val="Heading1"/>
        <w:rPr>
          <w:bCs/>
          <w:sz w:val="22"/>
          <w:szCs w:val="22"/>
        </w:rPr>
      </w:pPr>
      <w:bookmarkStart w:id="27" w:name="_Toc416254092"/>
      <w:r w:rsidRPr="009E2C10">
        <w:rPr>
          <w:bCs/>
          <w:sz w:val="22"/>
          <w:szCs w:val="22"/>
        </w:rPr>
        <w:t>E</w:t>
      </w:r>
      <w:r w:rsidRPr="009E2C10">
        <w:rPr>
          <w:bCs/>
          <w:sz w:val="22"/>
          <w:szCs w:val="22"/>
        </w:rPr>
        <w:tab/>
        <w:t>Ebert Capital Management, Inc.</w:t>
      </w:r>
      <w:bookmarkEnd w:id="27"/>
      <w:r w:rsidR="00A7033A" w:rsidRPr="009E2C10">
        <w:rPr>
          <w:bCs/>
          <w:sz w:val="22"/>
          <w:szCs w:val="22"/>
        </w:rPr>
        <w:t xml:space="preserve"> </w:t>
      </w:r>
    </w:p>
    <w:p w:rsidR="00A7033A" w:rsidRPr="009E2C10" w:rsidRDefault="009E2C10" w:rsidP="009E2C10">
      <w:pPr>
        <w:tabs>
          <w:tab w:val="left" w:pos="450"/>
        </w:tabs>
        <w:ind w:left="450"/>
        <w:rPr>
          <w:rFonts w:ascii="Arial" w:hAnsi="Arial" w:cs="Arial"/>
          <w:sz w:val="22"/>
          <w:szCs w:val="22"/>
        </w:rPr>
      </w:pPr>
      <w:r w:rsidRPr="009E2C10">
        <w:rPr>
          <w:rFonts w:ascii="Arial" w:hAnsi="Arial" w:cs="Arial"/>
          <w:sz w:val="22"/>
          <w:szCs w:val="22"/>
        </w:rPr>
        <w:t>Benjamin Ebert</w:t>
      </w:r>
    </w:p>
    <w:p w:rsidR="009E2C10" w:rsidRPr="009E2C10" w:rsidRDefault="009E2C10" w:rsidP="009E2C10">
      <w:pPr>
        <w:tabs>
          <w:tab w:val="left" w:pos="450"/>
        </w:tabs>
        <w:ind w:left="450"/>
        <w:rPr>
          <w:rFonts w:ascii="Arial" w:hAnsi="Arial" w:cs="Arial"/>
          <w:sz w:val="22"/>
          <w:szCs w:val="22"/>
        </w:rPr>
      </w:pPr>
      <w:r w:rsidRPr="009E2C10">
        <w:rPr>
          <w:rFonts w:ascii="Arial" w:hAnsi="Arial" w:cs="Arial"/>
          <w:sz w:val="22"/>
          <w:szCs w:val="22"/>
        </w:rPr>
        <w:t>(707) 825-8200</w:t>
      </w:r>
    </w:p>
    <w:p w:rsidR="009E2C10" w:rsidRPr="009E2C10" w:rsidRDefault="009E2C10" w:rsidP="009E2C10">
      <w:pPr>
        <w:tabs>
          <w:tab w:val="left" w:pos="450"/>
        </w:tabs>
        <w:ind w:left="450"/>
        <w:rPr>
          <w:rFonts w:ascii="Arial" w:hAnsi="Arial" w:cs="Arial"/>
          <w:sz w:val="22"/>
          <w:szCs w:val="22"/>
        </w:rPr>
      </w:pPr>
      <w:r w:rsidRPr="009E2C10">
        <w:rPr>
          <w:rFonts w:ascii="Arial" w:hAnsi="Arial" w:cs="Arial"/>
          <w:sz w:val="22"/>
          <w:szCs w:val="22"/>
        </w:rPr>
        <w:t>ben@ebertcapital.com</w:t>
      </w:r>
    </w:p>
    <w:p w:rsidR="009E2C10" w:rsidRPr="009E2C10" w:rsidRDefault="009E2C10" w:rsidP="009E2C10">
      <w:pPr>
        <w:tabs>
          <w:tab w:val="left" w:pos="450"/>
        </w:tabs>
        <w:ind w:left="450"/>
        <w:rPr>
          <w:rFonts w:ascii="Arial" w:hAnsi="Arial" w:cs="Arial"/>
          <w:sz w:val="22"/>
          <w:szCs w:val="22"/>
        </w:rPr>
      </w:pPr>
      <w:r w:rsidRPr="009E2C10">
        <w:rPr>
          <w:rFonts w:ascii="Arial" w:hAnsi="Arial" w:cs="Arial"/>
          <w:sz w:val="22"/>
          <w:szCs w:val="22"/>
        </w:rPr>
        <w:t>www.ebertcapital.com</w:t>
      </w:r>
    </w:p>
    <w:p w:rsidR="009E2C10" w:rsidRPr="00A751EA" w:rsidRDefault="009E2C10" w:rsidP="00983309">
      <w:pPr>
        <w:pStyle w:val="IndentText"/>
        <w:rPr>
          <w:sz w:val="12"/>
          <w:szCs w:val="16"/>
        </w:rPr>
      </w:pPr>
    </w:p>
    <w:p w:rsidR="004E0055" w:rsidRDefault="009E2C10" w:rsidP="00A206C2">
      <w:pPr>
        <w:ind w:left="450"/>
        <w:rPr>
          <w:rFonts w:ascii="Arial" w:hAnsi="Arial" w:cs="Arial"/>
          <w:sz w:val="20"/>
        </w:rPr>
      </w:pPr>
      <w:r w:rsidRPr="009E2C10">
        <w:rPr>
          <w:rFonts w:ascii="Arial" w:hAnsi="Arial" w:cs="Arial"/>
          <w:sz w:val="20"/>
        </w:rPr>
        <w:t xml:space="preserve">ECM provides outsourced portfolio solutions for financial advisors, using our patent-pending quantitative value investing approaches. ECM uses its algorithmic stock and ETF “scoring” processes to manage equity and fixed income portfolios using individual equities and ETFS. Portfolios are constructed with a focus on investing in undervalued stocks and geographic areas to provide investors with access to strong performance and diversification. Emotions and opinions are replaced by logic and a foundation in mathematics and statistical studies. Our approach is unique from the herd and each model portfolio is thoroughly </w:t>
      </w:r>
      <w:proofErr w:type="spellStart"/>
      <w:r w:rsidRPr="009E2C10">
        <w:rPr>
          <w:rFonts w:ascii="Arial" w:hAnsi="Arial" w:cs="Arial"/>
          <w:sz w:val="20"/>
        </w:rPr>
        <w:t>backtested</w:t>
      </w:r>
      <w:proofErr w:type="spellEnd"/>
      <w:r w:rsidRPr="009E2C10">
        <w:rPr>
          <w:rFonts w:ascii="Arial" w:hAnsi="Arial" w:cs="Arial"/>
          <w:sz w:val="20"/>
        </w:rPr>
        <w:t xml:space="preserve"> to maximize returns. Past performance is no guarantee of future results. </w:t>
      </w:r>
      <w:bookmarkStart w:id="28" w:name="_Toc336956252"/>
      <w:bookmarkStart w:id="29" w:name="_Toc194392460"/>
    </w:p>
    <w:p w:rsidR="00A751EA" w:rsidRDefault="00A751EA" w:rsidP="0027198C">
      <w:pPr>
        <w:pStyle w:val="Heading1"/>
        <w:rPr>
          <w:bCs/>
          <w:sz w:val="22"/>
          <w:szCs w:val="22"/>
        </w:rPr>
      </w:pPr>
    </w:p>
    <w:p w:rsidR="00DE190D" w:rsidRDefault="001A2E0D" w:rsidP="0027198C">
      <w:pPr>
        <w:pStyle w:val="Heading1"/>
        <w:rPr>
          <w:bCs/>
          <w:sz w:val="22"/>
          <w:szCs w:val="22"/>
        </w:rPr>
      </w:pPr>
      <w:bookmarkStart w:id="30" w:name="_Toc416254093"/>
      <w:r w:rsidRPr="00030F95">
        <w:rPr>
          <w:bCs/>
          <w:sz w:val="22"/>
          <w:szCs w:val="22"/>
        </w:rPr>
        <w:t>F</w:t>
      </w:r>
      <w:r w:rsidR="006642DF" w:rsidRPr="00030F95">
        <w:rPr>
          <w:bCs/>
          <w:sz w:val="22"/>
          <w:szCs w:val="22"/>
        </w:rPr>
        <w:tab/>
      </w:r>
      <w:r w:rsidRPr="00030F95">
        <w:rPr>
          <w:bCs/>
          <w:sz w:val="22"/>
          <w:szCs w:val="22"/>
        </w:rPr>
        <w:t>F</w:t>
      </w:r>
      <w:r w:rsidR="00DE190D">
        <w:rPr>
          <w:bCs/>
          <w:sz w:val="22"/>
          <w:szCs w:val="22"/>
        </w:rPr>
        <w:t>airfax Global Markets LLC</w:t>
      </w:r>
      <w:bookmarkEnd w:id="28"/>
      <w:bookmarkEnd w:id="30"/>
    </w:p>
    <w:p w:rsidR="00DE190D" w:rsidRPr="00410491" w:rsidRDefault="00DE190D" w:rsidP="00DE190D">
      <w:pPr>
        <w:pStyle w:val="IndentText"/>
      </w:pPr>
      <w:r w:rsidRPr="00410491">
        <w:t>Paul Dietrich</w:t>
      </w:r>
    </w:p>
    <w:p w:rsidR="00DE190D" w:rsidRPr="00410491" w:rsidRDefault="00DE190D" w:rsidP="00DE190D">
      <w:pPr>
        <w:pStyle w:val="IndentText"/>
      </w:pPr>
      <w:r w:rsidRPr="00410491">
        <w:t>(540) 905-5858</w:t>
      </w:r>
    </w:p>
    <w:p w:rsidR="007B21D0" w:rsidRPr="00410491" w:rsidRDefault="007B21D0" w:rsidP="007B21D0">
      <w:pPr>
        <w:ind w:left="450"/>
        <w:rPr>
          <w:rFonts w:ascii="Arial" w:hAnsi="Arial" w:cs="Arial"/>
          <w:sz w:val="22"/>
          <w:szCs w:val="22"/>
        </w:rPr>
      </w:pPr>
      <w:r w:rsidRPr="00410491">
        <w:rPr>
          <w:rFonts w:ascii="Arial" w:hAnsi="Arial" w:cs="Arial"/>
          <w:sz w:val="22"/>
          <w:szCs w:val="22"/>
        </w:rPr>
        <w:t>PDietrich@Fairfax-Global.com</w:t>
      </w:r>
    </w:p>
    <w:p w:rsidR="00DE190D" w:rsidRPr="00410491" w:rsidRDefault="00DE190D" w:rsidP="00BA4502">
      <w:pPr>
        <w:tabs>
          <w:tab w:val="left" w:pos="450"/>
        </w:tabs>
        <w:rPr>
          <w:rFonts w:ascii="Arial" w:hAnsi="Arial" w:cs="Arial"/>
          <w:sz w:val="22"/>
          <w:szCs w:val="22"/>
        </w:rPr>
      </w:pPr>
      <w:r w:rsidRPr="00410491">
        <w:rPr>
          <w:rFonts w:ascii="Arial" w:hAnsi="Arial" w:cs="Arial"/>
          <w:sz w:val="22"/>
          <w:szCs w:val="22"/>
        </w:rPr>
        <w:tab/>
        <w:t>www.fairfax-global.com</w:t>
      </w:r>
    </w:p>
    <w:p w:rsidR="00DE190D" w:rsidRPr="00A751EA" w:rsidRDefault="00DE190D" w:rsidP="00DE190D">
      <w:pPr>
        <w:rPr>
          <w:sz w:val="12"/>
        </w:rPr>
      </w:pPr>
    </w:p>
    <w:p w:rsidR="007B21D0" w:rsidRPr="007B21D0" w:rsidRDefault="007B21D0" w:rsidP="007B21D0">
      <w:pPr>
        <w:ind w:left="450"/>
        <w:rPr>
          <w:rFonts w:ascii="Arial" w:hAnsi="Arial" w:cs="Arial"/>
          <w:sz w:val="20"/>
        </w:rPr>
      </w:pPr>
      <w:r w:rsidRPr="007B21D0">
        <w:rPr>
          <w:rFonts w:ascii="Arial" w:hAnsi="Arial" w:cs="Arial"/>
          <w:sz w:val="20"/>
        </w:rPr>
        <w:t xml:space="preserve">Fairfax Global Markets LLC offers five model portfolio strategies:  (1) Fairfax Asia &amp; Emerging Markets Strategy.  (2) Fairfax Global Gold, Energy &amp; Commodities Strategy.  (3) Fairfax Gold &amp; Precious Metals Strategy.  (4) Fairfax Global Markets Strategy (a tactically managed global investment strategy that invests in global companies with low PE’s, high ROE, high free cash flow generation—a tactical global “value” strategy).  (5) Fairfax Religious Conservative, Values Screened Growth Strategy.  During volatile or bear markets Fairfax’s tactical strategy can hold significant percentages of U.S. treasuries, cash, or other defensive investments.  Visit our website for GIPS performance for each strategy.  </w:t>
      </w:r>
    </w:p>
    <w:p w:rsidR="00281323" w:rsidRPr="00A751EA" w:rsidRDefault="00281323" w:rsidP="00281323">
      <w:pPr>
        <w:rPr>
          <w:rFonts w:ascii="Arial" w:hAnsi="Arial" w:cs="Arial"/>
          <w:szCs w:val="16"/>
        </w:rPr>
      </w:pPr>
    </w:p>
    <w:p w:rsidR="001A2E0D" w:rsidRPr="00030F95" w:rsidRDefault="00DE190D" w:rsidP="00BA4502">
      <w:pPr>
        <w:pStyle w:val="Heading1"/>
        <w:rPr>
          <w:bCs/>
          <w:sz w:val="22"/>
          <w:szCs w:val="22"/>
        </w:rPr>
      </w:pPr>
      <w:r>
        <w:rPr>
          <w:bCs/>
          <w:sz w:val="22"/>
          <w:szCs w:val="22"/>
        </w:rPr>
        <w:tab/>
      </w:r>
      <w:bookmarkStart w:id="31" w:name="_Toc336956253"/>
      <w:bookmarkStart w:id="32" w:name="_Toc416254094"/>
      <w:r>
        <w:rPr>
          <w:bCs/>
          <w:sz w:val="22"/>
          <w:szCs w:val="22"/>
        </w:rPr>
        <w:t>F</w:t>
      </w:r>
      <w:r w:rsidR="001A2E0D" w:rsidRPr="00030F95">
        <w:rPr>
          <w:bCs/>
          <w:sz w:val="22"/>
          <w:szCs w:val="22"/>
        </w:rPr>
        <w:t>EG Advisors</w:t>
      </w:r>
      <w:bookmarkEnd w:id="29"/>
      <w:bookmarkEnd w:id="31"/>
      <w:bookmarkEnd w:id="32"/>
    </w:p>
    <w:p w:rsidR="001A2E0D" w:rsidRPr="00030F95" w:rsidRDefault="001A2E0D" w:rsidP="0027198C">
      <w:pPr>
        <w:pStyle w:val="IndentText"/>
      </w:pPr>
      <w:r w:rsidRPr="00030F95">
        <w:t>Anthony L</w:t>
      </w:r>
      <w:r w:rsidR="00FF36B6" w:rsidRPr="00030F95">
        <w:t>.</w:t>
      </w:r>
      <w:r w:rsidRPr="00030F95">
        <w:t xml:space="preserve"> </w:t>
      </w:r>
      <w:proofErr w:type="spellStart"/>
      <w:r w:rsidRPr="00030F95">
        <w:t>Festa</w:t>
      </w:r>
      <w:proofErr w:type="spellEnd"/>
      <w:r w:rsidRPr="00030F95">
        <w:t>, CFA</w:t>
      </w:r>
    </w:p>
    <w:p w:rsidR="001A2E0D" w:rsidRPr="00030F95" w:rsidRDefault="001A2E0D" w:rsidP="0027198C">
      <w:pPr>
        <w:pStyle w:val="IndentText"/>
      </w:pPr>
      <w:r w:rsidRPr="00030F95">
        <w:t>(513) 719-5111</w:t>
      </w:r>
    </w:p>
    <w:p w:rsidR="001A2E0D" w:rsidRPr="00030F95" w:rsidRDefault="00820230" w:rsidP="0027198C">
      <w:pPr>
        <w:pStyle w:val="IndentText"/>
      </w:pPr>
      <w:hyperlink r:id="rId24" w:history="1">
        <w:r w:rsidR="001A2E0D" w:rsidRPr="00030F95">
          <w:t>AFesta@FEG.com</w:t>
        </w:r>
      </w:hyperlink>
      <w:r w:rsidR="005F28FB" w:rsidRPr="00030F95">
        <w:t xml:space="preserve"> </w:t>
      </w:r>
    </w:p>
    <w:p w:rsidR="001A2E0D" w:rsidRPr="009B05BC" w:rsidRDefault="009E7935" w:rsidP="0027198C">
      <w:pPr>
        <w:pStyle w:val="IndentText"/>
        <w:rPr>
          <w:sz w:val="20"/>
          <w:szCs w:val="20"/>
        </w:rPr>
      </w:pPr>
      <w:r w:rsidRPr="00030F95">
        <w:t>www.FEG.com</w:t>
      </w:r>
    </w:p>
    <w:p w:rsidR="00CE0D3F" w:rsidRPr="00200160" w:rsidRDefault="00CE0D3F" w:rsidP="00CE0D3F">
      <w:pPr>
        <w:pStyle w:val="IndentText"/>
        <w:ind w:left="0" w:right="360"/>
        <w:rPr>
          <w:sz w:val="12"/>
          <w:szCs w:val="12"/>
        </w:rPr>
      </w:pPr>
    </w:p>
    <w:p w:rsidR="009E7935" w:rsidRPr="009B05BC" w:rsidRDefault="003E484B" w:rsidP="00CE0D3F">
      <w:pPr>
        <w:pStyle w:val="IndentText"/>
        <w:ind w:left="450" w:right="360"/>
        <w:rPr>
          <w:sz w:val="20"/>
          <w:szCs w:val="20"/>
        </w:rPr>
      </w:pPr>
      <w:r w:rsidRPr="009B05BC">
        <w:rPr>
          <w:sz w:val="20"/>
          <w:szCs w:val="20"/>
        </w:rPr>
        <w:t>FEG provides an outsourced portfolio solution for financial advisors. FEG has helped large</w:t>
      </w:r>
      <w:r w:rsidR="008F5E02" w:rsidRPr="009B05BC">
        <w:rPr>
          <w:sz w:val="20"/>
          <w:szCs w:val="20"/>
        </w:rPr>
        <w:t xml:space="preserve"> </w:t>
      </w:r>
      <w:r w:rsidRPr="009B05BC">
        <w:rPr>
          <w:sz w:val="20"/>
          <w:szCs w:val="20"/>
        </w:rPr>
        <w:t>institutions build portfolios for over 20 years and currently advises over $30 billion in client</w:t>
      </w:r>
      <w:r w:rsidR="008F5E02" w:rsidRPr="009B05BC">
        <w:rPr>
          <w:sz w:val="20"/>
          <w:szCs w:val="20"/>
        </w:rPr>
        <w:t xml:space="preserve"> </w:t>
      </w:r>
      <w:r w:rsidRPr="009B05BC">
        <w:rPr>
          <w:sz w:val="20"/>
          <w:szCs w:val="20"/>
        </w:rPr>
        <w:t>assets. Portfolios are constructed using the same philosophy applied to institutional clients: a</w:t>
      </w:r>
      <w:r w:rsidR="008F5E02" w:rsidRPr="009B05BC">
        <w:rPr>
          <w:sz w:val="20"/>
          <w:szCs w:val="20"/>
        </w:rPr>
        <w:t xml:space="preserve"> </w:t>
      </w:r>
      <w:r w:rsidRPr="009B05BC">
        <w:rPr>
          <w:sz w:val="20"/>
          <w:szCs w:val="20"/>
        </w:rPr>
        <w:t>risk</w:t>
      </w:r>
      <w:r w:rsidR="008F5E02" w:rsidRPr="009B05BC">
        <w:rPr>
          <w:sz w:val="20"/>
          <w:szCs w:val="20"/>
        </w:rPr>
        <w:t>-</w:t>
      </w:r>
      <w:r w:rsidRPr="009B05BC">
        <w:rPr>
          <w:sz w:val="20"/>
          <w:szCs w:val="20"/>
        </w:rPr>
        <w:t>managed, low cost approach that seeks to add value through asset allocation and manager</w:t>
      </w:r>
      <w:r w:rsidR="008F5E02" w:rsidRPr="009B05BC">
        <w:rPr>
          <w:sz w:val="20"/>
          <w:szCs w:val="20"/>
        </w:rPr>
        <w:t xml:space="preserve"> </w:t>
      </w:r>
      <w:r w:rsidRPr="009B05BC">
        <w:rPr>
          <w:sz w:val="20"/>
          <w:szCs w:val="20"/>
        </w:rPr>
        <w:t>selection. Asset allocation is dynamic. Manager selection includes ETFs and mutual funds by a</w:t>
      </w:r>
      <w:r w:rsidR="008F5E02" w:rsidRPr="009B05BC">
        <w:rPr>
          <w:sz w:val="20"/>
          <w:szCs w:val="20"/>
        </w:rPr>
        <w:t xml:space="preserve"> </w:t>
      </w:r>
      <w:r w:rsidRPr="009B05BC">
        <w:rPr>
          <w:sz w:val="20"/>
          <w:szCs w:val="20"/>
        </w:rPr>
        <w:t>research team that conducts 900 manager meetings annually</w:t>
      </w:r>
      <w:r w:rsidR="008F5E02" w:rsidRPr="009B05BC">
        <w:rPr>
          <w:sz w:val="20"/>
          <w:szCs w:val="20"/>
        </w:rPr>
        <w:t>.</w:t>
      </w:r>
    </w:p>
    <w:p w:rsidR="000E7CBA" w:rsidRPr="00A751EA" w:rsidRDefault="000E7CBA" w:rsidP="000E7CBA">
      <w:pPr>
        <w:rPr>
          <w:rFonts w:ascii="Arial" w:hAnsi="Arial" w:cs="Arial"/>
          <w:szCs w:val="16"/>
        </w:rPr>
      </w:pPr>
      <w:bookmarkStart w:id="33" w:name="_Toc336956254"/>
    </w:p>
    <w:p w:rsidR="00DC01A5" w:rsidRPr="00030F95" w:rsidRDefault="00DC01A5" w:rsidP="00685AC2">
      <w:pPr>
        <w:pStyle w:val="Heading1"/>
        <w:ind w:firstLine="450"/>
        <w:rPr>
          <w:bCs/>
          <w:sz w:val="22"/>
          <w:szCs w:val="22"/>
        </w:rPr>
      </w:pPr>
      <w:bookmarkStart w:id="34" w:name="_Toc416254095"/>
      <w:proofErr w:type="gramStart"/>
      <w:r w:rsidRPr="00030F95">
        <w:rPr>
          <w:bCs/>
          <w:sz w:val="22"/>
          <w:szCs w:val="22"/>
        </w:rPr>
        <w:t>Financial Growth Management, Inc.</w:t>
      </w:r>
      <w:bookmarkEnd w:id="33"/>
      <w:bookmarkEnd w:id="34"/>
      <w:proofErr w:type="gramEnd"/>
    </w:p>
    <w:p w:rsidR="00DC01A5" w:rsidRPr="00030F95" w:rsidRDefault="00DC01A5" w:rsidP="0027198C">
      <w:pPr>
        <w:pStyle w:val="IndentText"/>
      </w:pPr>
      <w:r w:rsidRPr="00030F95">
        <w:t xml:space="preserve">Ray Hansen </w:t>
      </w:r>
    </w:p>
    <w:p w:rsidR="00DC01A5" w:rsidRPr="00030F95" w:rsidRDefault="00DC01A5" w:rsidP="0027198C">
      <w:pPr>
        <w:pStyle w:val="IndentText"/>
      </w:pPr>
      <w:r w:rsidRPr="00030F95">
        <w:t>(714) 637-7784</w:t>
      </w:r>
    </w:p>
    <w:p w:rsidR="00DC01A5" w:rsidRPr="00030F95" w:rsidRDefault="00820230" w:rsidP="0027198C">
      <w:pPr>
        <w:pStyle w:val="IndentText"/>
      </w:pPr>
      <w:hyperlink r:id="rId25" w:history="1">
        <w:r w:rsidR="00DC01A5" w:rsidRPr="00030F95">
          <w:rPr>
            <w:rStyle w:val="Hyperlink"/>
            <w:color w:val="auto"/>
            <w:u w:val="none"/>
          </w:rPr>
          <w:t>Fgminc1@sbcglobal.net</w:t>
        </w:r>
      </w:hyperlink>
    </w:p>
    <w:p w:rsidR="00DC01A5" w:rsidRPr="00200160" w:rsidRDefault="00DC01A5" w:rsidP="00983309">
      <w:pPr>
        <w:pStyle w:val="IndentText"/>
        <w:rPr>
          <w:sz w:val="12"/>
          <w:szCs w:val="12"/>
        </w:rPr>
      </w:pPr>
    </w:p>
    <w:p w:rsidR="00DC01A5" w:rsidRPr="009B05BC" w:rsidRDefault="00DC01A5" w:rsidP="0027198C">
      <w:pPr>
        <w:pStyle w:val="IndentText"/>
        <w:ind w:right="360"/>
        <w:rPr>
          <w:sz w:val="20"/>
          <w:szCs w:val="20"/>
        </w:rPr>
      </w:pPr>
      <w:r w:rsidRPr="009B05BC">
        <w:rPr>
          <w:sz w:val="20"/>
          <w:szCs w:val="20"/>
        </w:rPr>
        <w:t>Financial Growth Management is a registered investment advisor based in California that utilizes a mathematical algorithm to allocate client assets between money market and high-yield bond funds. This investment methodology has produced very favorable risk-reward returns and since its inception in 2003, has not experienced a losing year. It produced positive returns during the major bear market of 2008. So far during 2009, ending September 30, it has significantly outperformed most major averages. All our results are net of fees. Low risk and preservation of capital best describe this program. Past performance is no guarantee of future results.</w:t>
      </w:r>
    </w:p>
    <w:p w:rsidR="000E7CBA" w:rsidRDefault="000E7CBA" w:rsidP="000E7CBA">
      <w:pPr>
        <w:rPr>
          <w:rFonts w:ascii="Arial" w:hAnsi="Arial" w:cs="Arial"/>
          <w:szCs w:val="16"/>
        </w:rPr>
      </w:pPr>
      <w:bookmarkStart w:id="35" w:name="_Toc194392462"/>
      <w:bookmarkStart w:id="36" w:name="_Toc336956255"/>
    </w:p>
    <w:p w:rsidR="00BB5D8B" w:rsidRDefault="00BB5D8B" w:rsidP="000E7CBA">
      <w:pPr>
        <w:rPr>
          <w:rFonts w:ascii="Arial" w:hAnsi="Arial" w:cs="Arial"/>
          <w:szCs w:val="16"/>
        </w:rPr>
      </w:pPr>
    </w:p>
    <w:p w:rsidR="00BB5D8B" w:rsidRPr="00A751EA" w:rsidRDefault="00BB5D8B" w:rsidP="000E7CBA">
      <w:pPr>
        <w:rPr>
          <w:rFonts w:ascii="Arial" w:hAnsi="Arial" w:cs="Arial"/>
          <w:szCs w:val="16"/>
        </w:rPr>
      </w:pPr>
    </w:p>
    <w:p w:rsidR="00E15195" w:rsidRPr="00030F95" w:rsidRDefault="00E15195" w:rsidP="0027198C">
      <w:pPr>
        <w:pStyle w:val="Heading1"/>
        <w:rPr>
          <w:bCs/>
          <w:sz w:val="22"/>
          <w:szCs w:val="22"/>
        </w:rPr>
      </w:pPr>
      <w:bookmarkStart w:id="37" w:name="_Toc416254096"/>
      <w:r w:rsidRPr="00030F95">
        <w:rPr>
          <w:bCs/>
          <w:sz w:val="22"/>
          <w:szCs w:val="22"/>
        </w:rPr>
        <w:t>G</w:t>
      </w:r>
      <w:r w:rsidRPr="00030F95">
        <w:rPr>
          <w:bCs/>
          <w:sz w:val="22"/>
          <w:szCs w:val="22"/>
        </w:rPr>
        <w:tab/>
        <w:t>Green Investment Management, Inc.</w:t>
      </w:r>
      <w:bookmarkEnd w:id="35"/>
      <w:bookmarkEnd w:id="36"/>
      <w:bookmarkEnd w:id="37"/>
      <w:r w:rsidRPr="00030F95">
        <w:rPr>
          <w:bCs/>
          <w:sz w:val="22"/>
          <w:szCs w:val="22"/>
        </w:rPr>
        <w:t xml:space="preserve"> </w:t>
      </w:r>
    </w:p>
    <w:p w:rsidR="00E15195" w:rsidRPr="00030F95" w:rsidRDefault="00E15195" w:rsidP="0027198C">
      <w:pPr>
        <w:pStyle w:val="IndentText"/>
      </w:pPr>
      <w:r w:rsidRPr="00030F95">
        <w:t>Jackie Green</w:t>
      </w:r>
    </w:p>
    <w:p w:rsidR="00E15195" w:rsidRPr="00030F95" w:rsidRDefault="005B6F7C" w:rsidP="0027198C">
      <w:pPr>
        <w:pStyle w:val="IndentText"/>
      </w:pPr>
      <w:r w:rsidRPr="00030F95">
        <w:t>(800) 950-8004</w:t>
      </w:r>
    </w:p>
    <w:p w:rsidR="00E15195" w:rsidRPr="00030F95" w:rsidRDefault="005B6F7C" w:rsidP="0027198C">
      <w:pPr>
        <w:pStyle w:val="IndentText"/>
      </w:pPr>
      <w:r w:rsidRPr="00030F95">
        <w:t>Jackie@GIMLink</w:t>
      </w:r>
      <w:r w:rsidR="00E15195" w:rsidRPr="00030F95">
        <w:t xml:space="preserve">.com </w:t>
      </w:r>
    </w:p>
    <w:p w:rsidR="00E15195" w:rsidRPr="009B05BC" w:rsidRDefault="005B6F7C" w:rsidP="0027198C">
      <w:pPr>
        <w:pStyle w:val="IndentText"/>
        <w:rPr>
          <w:sz w:val="20"/>
          <w:szCs w:val="20"/>
        </w:rPr>
      </w:pPr>
      <w:r w:rsidRPr="00030F95">
        <w:t>www.GIMLink</w:t>
      </w:r>
      <w:r w:rsidR="00E15195" w:rsidRPr="00030F95">
        <w:t>.com</w:t>
      </w:r>
    </w:p>
    <w:p w:rsidR="006A0DBC" w:rsidRPr="00200160" w:rsidRDefault="006A0DBC" w:rsidP="00983309">
      <w:pPr>
        <w:pStyle w:val="IndentText"/>
        <w:rPr>
          <w:sz w:val="12"/>
          <w:szCs w:val="12"/>
        </w:rPr>
      </w:pPr>
    </w:p>
    <w:p w:rsidR="003A27E6" w:rsidRDefault="003A27E6" w:rsidP="0027198C">
      <w:pPr>
        <w:pStyle w:val="IndentText"/>
        <w:ind w:right="360"/>
        <w:rPr>
          <w:sz w:val="20"/>
          <w:szCs w:val="20"/>
          <w:lang w:val="en"/>
        </w:rPr>
      </w:pPr>
      <w:r w:rsidRPr="009B05BC">
        <w:rPr>
          <w:sz w:val="20"/>
          <w:szCs w:val="20"/>
        </w:rPr>
        <w:t xml:space="preserve">Since 1984, Green Investment Management (GIM) has been aligning with financial professionals to provide clients with active asset allocation management services. GIM offers 13 portfolios from which to select, ranging from our conservative Guardian Fixed Income to our more aggressive Opportunity Style allocation. GIM manages these portfolio allocations using exchange traded funds and traditional mutual funds. GIM monitors market indicators on a daily basis and our disciplined methodology involves making periodic and responsive tactical changes to each asset allocation strategy in an effort </w:t>
      </w:r>
      <w:r w:rsidRPr="009B05BC">
        <w:rPr>
          <w:sz w:val="20"/>
          <w:szCs w:val="20"/>
          <w:lang w:val="en"/>
        </w:rPr>
        <w:t>to reduce risk and/or enhance returns.</w:t>
      </w:r>
    </w:p>
    <w:p w:rsidR="00BB5D8B" w:rsidRDefault="00BB5D8B" w:rsidP="0027198C">
      <w:pPr>
        <w:pStyle w:val="IndentText"/>
        <w:ind w:right="360"/>
        <w:rPr>
          <w:sz w:val="20"/>
          <w:szCs w:val="20"/>
          <w:lang w:val="en"/>
        </w:rPr>
      </w:pPr>
    </w:p>
    <w:p w:rsidR="003714A0" w:rsidRPr="00030F95" w:rsidRDefault="00E15195" w:rsidP="003714A0">
      <w:pPr>
        <w:pStyle w:val="Heading1"/>
        <w:rPr>
          <w:bCs/>
          <w:sz w:val="22"/>
          <w:szCs w:val="22"/>
        </w:rPr>
      </w:pPr>
      <w:bookmarkStart w:id="38" w:name="_Toc336956256"/>
      <w:bookmarkStart w:id="39" w:name="_Toc416254097"/>
      <w:bookmarkStart w:id="40" w:name="_Toc194392463"/>
      <w:r w:rsidRPr="00030F95">
        <w:rPr>
          <w:bCs/>
          <w:sz w:val="22"/>
          <w:szCs w:val="22"/>
        </w:rPr>
        <w:t>H</w:t>
      </w:r>
      <w:r w:rsidRPr="00030F95">
        <w:rPr>
          <w:bCs/>
          <w:sz w:val="22"/>
          <w:szCs w:val="22"/>
        </w:rPr>
        <w:tab/>
      </w:r>
      <w:r w:rsidR="003714A0" w:rsidRPr="00030F95">
        <w:rPr>
          <w:bCs/>
          <w:sz w:val="22"/>
          <w:szCs w:val="22"/>
        </w:rPr>
        <w:t>Heritage Capital Management</w:t>
      </w:r>
      <w:bookmarkEnd w:id="38"/>
      <w:bookmarkEnd w:id="39"/>
      <w:r w:rsidR="003714A0" w:rsidRPr="00030F95">
        <w:rPr>
          <w:bCs/>
          <w:sz w:val="22"/>
          <w:szCs w:val="22"/>
        </w:rPr>
        <w:t xml:space="preserve"> </w:t>
      </w:r>
    </w:p>
    <w:p w:rsidR="00461670" w:rsidRPr="00030F95" w:rsidRDefault="00357230" w:rsidP="00461670">
      <w:pPr>
        <w:pStyle w:val="IndentText"/>
      </w:pPr>
      <w:r>
        <w:t>Jamie Turk</w:t>
      </w:r>
    </w:p>
    <w:p w:rsidR="003714A0" w:rsidRPr="00030F95" w:rsidRDefault="003714A0" w:rsidP="00461670">
      <w:pPr>
        <w:pStyle w:val="IndentText"/>
      </w:pPr>
      <w:r w:rsidRPr="00030F95">
        <w:t>(630) 250-4700</w:t>
      </w:r>
    </w:p>
    <w:p w:rsidR="003714A0" w:rsidRPr="00030F95" w:rsidRDefault="00357230" w:rsidP="003714A0">
      <w:pPr>
        <w:pStyle w:val="IndentText"/>
      </w:pPr>
      <w:r>
        <w:t>jturk</w:t>
      </w:r>
      <w:r w:rsidR="003714A0" w:rsidRPr="00030F95">
        <w:t>@heritagecapitalmanagement.com</w:t>
      </w:r>
    </w:p>
    <w:p w:rsidR="003714A0" w:rsidRPr="00030F95" w:rsidRDefault="003714A0" w:rsidP="003714A0">
      <w:pPr>
        <w:pStyle w:val="IndentText"/>
        <w:ind w:left="0" w:firstLine="446"/>
      </w:pPr>
      <w:r w:rsidRPr="00030F95">
        <w:t>www.HeritageCapitalManagement.com</w:t>
      </w:r>
    </w:p>
    <w:p w:rsidR="003714A0" w:rsidRPr="00200160" w:rsidRDefault="003714A0" w:rsidP="003714A0">
      <w:pPr>
        <w:pStyle w:val="IndentText"/>
        <w:rPr>
          <w:sz w:val="12"/>
          <w:szCs w:val="12"/>
        </w:rPr>
      </w:pPr>
    </w:p>
    <w:p w:rsidR="003714A0" w:rsidRPr="009B05BC" w:rsidRDefault="003714A0" w:rsidP="003714A0">
      <w:pPr>
        <w:pStyle w:val="IndentText"/>
        <w:ind w:right="360"/>
        <w:rPr>
          <w:rFonts w:eastAsia="Calibri"/>
          <w:sz w:val="20"/>
          <w:szCs w:val="20"/>
        </w:rPr>
      </w:pPr>
      <w:r w:rsidRPr="009B05BC">
        <w:rPr>
          <w:rFonts w:eastAsia="Calibri"/>
          <w:sz w:val="20"/>
          <w:szCs w:val="20"/>
        </w:rPr>
        <w:t>Founded in 1989, Heritage Capital Management offers actively managed stock and ETF portfolios. Our management philosophy is based on four key tenets: (1) Seek Absolute Returns, (2) Own the Best and Ignore the Rest, (3) Go Where the Growth Is, and (4) Always, Always, Always Manage Risk.  Our Flexible Growth ETF Portfolios are designed to deliver “absolute returns” and utilize a “</w:t>
      </w:r>
      <w:proofErr w:type="gramStart"/>
      <w:r w:rsidRPr="009B05BC">
        <w:rPr>
          <w:rFonts w:eastAsia="Calibri"/>
          <w:sz w:val="20"/>
          <w:szCs w:val="20"/>
        </w:rPr>
        <w:t>go</w:t>
      </w:r>
      <w:proofErr w:type="gramEnd"/>
      <w:r w:rsidRPr="009B05BC">
        <w:rPr>
          <w:rFonts w:eastAsia="Calibri"/>
          <w:sz w:val="20"/>
          <w:szCs w:val="20"/>
        </w:rPr>
        <w:t xml:space="preserve"> anywhere” approach as there are no preset allocation boundaries to asset classes. Our “Top Stock” portfolio owns the top rated stocks in terms of earnings strength and company/industry performance. All portfolios incorporate strict sell/risk management principles.</w:t>
      </w:r>
    </w:p>
    <w:p w:rsidR="000E7CBA" w:rsidRPr="00A751EA" w:rsidRDefault="000E7CBA" w:rsidP="000E7CBA">
      <w:pPr>
        <w:rPr>
          <w:rFonts w:ascii="Arial" w:hAnsi="Arial" w:cs="Arial"/>
          <w:szCs w:val="16"/>
        </w:rPr>
      </w:pPr>
    </w:p>
    <w:p w:rsidR="000A3F85" w:rsidRPr="00030F95" w:rsidRDefault="003714A0" w:rsidP="0027198C">
      <w:pPr>
        <w:pStyle w:val="Heading1"/>
        <w:rPr>
          <w:bCs/>
          <w:sz w:val="22"/>
          <w:szCs w:val="22"/>
        </w:rPr>
      </w:pPr>
      <w:r w:rsidRPr="009B05BC">
        <w:rPr>
          <w:bCs/>
          <w:sz w:val="20"/>
          <w:szCs w:val="20"/>
        </w:rPr>
        <w:tab/>
      </w:r>
      <w:bookmarkStart w:id="41" w:name="_Toc336956257"/>
      <w:bookmarkStart w:id="42" w:name="_Toc416254098"/>
      <w:r w:rsidR="000A3F85" w:rsidRPr="00030F95">
        <w:rPr>
          <w:bCs/>
          <w:sz w:val="22"/>
          <w:szCs w:val="22"/>
        </w:rPr>
        <w:t>Hg Capital Advisors, LLC</w:t>
      </w:r>
      <w:bookmarkEnd w:id="41"/>
      <w:bookmarkEnd w:id="42"/>
    </w:p>
    <w:p w:rsidR="00121F7E" w:rsidRDefault="00121F7E" w:rsidP="00121F7E">
      <w:pPr>
        <w:pStyle w:val="IndentText"/>
      </w:pPr>
      <w:r>
        <w:t>Ted Lundgren</w:t>
      </w:r>
    </w:p>
    <w:p w:rsidR="00121F7E" w:rsidRDefault="00121F7E" w:rsidP="00121F7E">
      <w:pPr>
        <w:pStyle w:val="IndentText"/>
      </w:pPr>
      <w:r>
        <w:t>281-589-2632</w:t>
      </w:r>
    </w:p>
    <w:p w:rsidR="00121F7E" w:rsidRDefault="00121F7E" w:rsidP="00121F7E">
      <w:pPr>
        <w:pStyle w:val="IndentText"/>
      </w:pPr>
      <w:r>
        <w:t>Ted.Lundgren@hgadvisors.com</w:t>
      </w:r>
    </w:p>
    <w:p w:rsidR="00121F7E" w:rsidRDefault="00820230" w:rsidP="00121F7E">
      <w:pPr>
        <w:pStyle w:val="IndentText"/>
      </w:pPr>
      <w:hyperlink r:id="rId26" w:history="1">
        <w:r w:rsidR="00121F7E" w:rsidRPr="00121F7E">
          <w:t>www.hgadvisors.com</w:t>
        </w:r>
      </w:hyperlink>
    </w:p>
    <w:p w:rsidR="00CE0D3F" w:rsidRPr="00200160" w:rsidRDefault="00CE0D3F" w:rsidP="00046B4D">
      <w:pPr>
        <w:pStyle w:val="IndentText"/>
        <w:ind w:left="0"/>
        <w:rPr>
          <w:sz w:val="12"/>
          <w:szCs w:val="12"/>
        </w:rPr>
      </w:pPr>
    </w:p>
    <w:p w:rsidR="00121F7E" w:rsidRPr="00121F7E" w:rsidRDefault="00121F7E" w:rsidP="00121F7E">
      <w:pPr>
        <w:pStyle w:val="IndentText"/>
        <w:ind w:right="360"/>
        <w:rPr>
          <w:rFonts w:eastAsia="Calibri"/>
          <w:sz w:val="20"/>
          <w:szCs w:val="20"/>
        </w:rPr>
      </w:pPr>
      <w:r w:rsidRPr="00121F7E">
        <w:rPr>
          <w:rFonts w:eastAsia="Calibri"/>
          <w:sz w:val="20"/>
          <w:szCs w:val="20"/>
        </w:rPr>
        <w:t>Hg Capital Advisors is a registered investment advisor focused on developing quantitative investment strategies for individuals and institutions. We offer equity, bond-yield related, and multi-manager active programs, as well as strategic and tactical allocation programs. Our proprietary process is designed to produce allocations that outperform those of standard allocation models. Hg Capital’s goal is to meet our clients’ comfort levels in all market environments by appropriately mixing multiple strategies using composites at Trust Company of America. We also provide our programs independently for investment professionals who elect to use their own portfolio mix as they deem appropriate for their clients.</w:t>
      </w:r>
    </w:p>
    <w:p w:rsidR="00BB5D8B" w:rsidRDefault="00BB5D8B" w:rsidP="00DC03EB">
      <w:pPr>
        <w:pStyle w:val="Heading1"/>
        <w:ind w:firstLine="450"/>
        <w:rPr>
          <w:bCs/>
          <w:sz w:val="22"/>
          <w:szCs w:val="22"/>
        </w:rPr>
      </w:pPr>
      <w:bookmarkStart w:id="43" w:name="_Toc336956258"/>
    </w:p>
    <w:p w:rsidR="00E15195" w:rsidRPr="00030F95" w:rsidRDefault="00E15195" w:rsidP="00DC03EB">
      <w:pPr>
        <w:pStyle w:val="Heading1"/>
        <w:ind w:firstLine="450"/>
        <w:rPr>
          <w:sz w:val="22"/>
          <w:szCs w:val="22"/>
        </w:rPr>
      </w:pPr>
      <w:bookmarkStart w:id="44" w:name="_Toc416254099"/>
      <w:r w:rsidRPr="00030F95">
        <w:rPr>
          <w:bCs/>
          <w:sz w:val="22"/>
          <w:szCs w:val="22"/>
        </w:rPr>
        <w:t>Horizon Investments, LLC</w:t>
      </w:r>
      <w:bookmarkEnd w:id="40"/>
      <w:bookmarkEnd w:id="43"/>
      <w:bookmarkEnd w:id="44"/>
    </w:p>
    <w:p w:rsidR="00E15195" w:rsidRPr="00030F95" w:rsidRDefault="004A4C1C" w:rsidP="0027198C">
      <w:pPr>
        <w:pStyle w:val="IndentText"/>
      </w:pPr>
      <w:r w:rsidRPr="00030F95">
        <w:t xml:space="preserve">Brad </w:t>
      </w:r>
      <w:proofErr w:type="spellStart"/>
      <w:r w:rsidRPr="00030F95">
        <w:t>Stoehr</w:t>
      </w:r>
      <w:proofErr w:type="spellEnd"/>
    </w:p>
    <w:p w:rsidR="00E15195" w:rsidRPr="00030F95" w:rsidRDefault="00E15195" w:rsidP="0027198C">
      <w:pPr>
        <w:pStyle w:val="IndentText"/>
      </w:pPr>
      <w:r w:rsidRPr="00030F95">
        <w:t>(866) 371-2399</w:t>
      </w:r>
    </w:p>
    <w:p w:rsidR="00E15195" w:rsidRPr="00030F95" w:rsidRDefault="004A4C1C" w:rsidP="0027198C">
      <w:pPr>
        <w:pStyle w:val="IndentText"/>
      </w:pPr>
      <w:r w:rsidRPr="00030F95">
        <w:t>BStoehr@horizoninvestments.com</w:t>
      </w:r>
    </w:p>
    <w:p w:rsidR="00E15195" w:rsidRPr="00030F95" w:rsidRDefault="007563D6" w:rsidP="0027198C">
      <w:pPr>
        <w:pStyle w:val="IndentText"/>
      </w:pPr>
      <w:r w:rsidRPr="00030F95">
        <w:t>www.HorizonInvestments.com</w:t>
      </w:r>
    </w:p>
    <w:p w:rsidR="007563D6" w:rsidRPr="00200160" w:rsidRDefault="007563D6" w:rsidP="00983309">
      <w:pPr>
        <w:pStyle w:val="IndentText"/>
        <w:rPr>
          <w:sz w:val="12"/>
          <w:szCs w:val="12"/>
        </w:rPr>
      </w:pPr>
    </w:p>
    <w:p w:rsidR="00BB1159" w:rsidRDefault="00BB1159" w:rsidP="00BB1159">
      <w:pPr>
        <w:pStyle w:val="IndentText"/>
        <w:ind w:right="360"/>
      </w:pPr>
      <w:bookmarkStart w:id="45" w:name="_Toc251231310"/>
      <w:bookmarkStart w:id="46" w:name="_Toc336956259"/>
      <w:bookmarkStart w:id="47" w:name="_Toc194392464"/>
      <w:r w:rsidRPr="00BB1159">
        <w:rPr>
          <w:rFonts w:eastAsia="Calibri"/>
          <w:sz w:val="20"/>
          <w:szCs w:val="20"/>
        </w:rPr>
        <w:t>Our goal is to actively harness</w:t>
      </w:r>
      <w:r>
        <w:rPr>
          <w:rFonts w:eastAsia="Calibri"/>
          <w:sz w:val="20"/>
          <w:szCs w:val="20"/>
        </w:rPr>
        <w:t xml:space="preserve"> </w:t>
      </w:r>
      <w:r w:rsidRPr="00BB1159">
        <w:rPr>
          <w:rFonts w:eastAsia="Calibri"/>
          <w:sz w:val="20"/>
          <w:szCs w:val="20"/>
        </w:rPr>
        <w:t>investment opportunities presented in the</w:t>
      </w:r>
      <w:r>
        <w:rPr>
          <w:rFonts w:eastAsia="Calibri"/>
          <w:sz w:val="20"/>
          <w:szCs w:val="20"/>
        </w:rPr>
        <w:t xml:space="preserve"> </w:t>
      </w:r>
      <w:r w:rsidRPr="00BB1159">
        <w:rPr>
          <w:rFonts w:eastAsia="Calibri"/>
          <w:sz w:val="20"/>
          <w:szCs w:val="20"/>
        </w:rPr>
        <w:t>global marketplace, enabling our investors</w:t>
      </w:r>
      <w:r>
        <w:rPr>
          <w:rFonts w:eastAsia="Calibri"/>
          <w:sz w:val="20"/>
          <w:szCs w:val="20"/>
        </w:rPr>
        <w:t xml:space="preserve"> </w:t>
      </w:r>
      <w:r w:rsidRPr="00BB1159">
        <w:rPr>
          <w:rFonts w:eastAsia="Calibri"/>
          <w:sz w:val="20"/>
          <w:szCs w:val="20"/>
        </w:rPr>
        <w:t>to accumulate, protect and spend assets in</w:t>
      </w:r>
      <w:r>
        <w:rPr>
          <w:rFonts w:eastAsia="Calibri"/>
          <w:sz w:val="20"/>
          <w:szCs w:val="20"/>
        </w:rPr>
        <w:t xml:space="preserve"> </w:t>
      </w:r>
      <w:r w:rsidRPr="00BB1159">
        <w:rPr>
          <w:rFonts w:eastAsia="Calibri"/>
          <w:sz w:val="20"/>
          <w:szCs w:val="20"/>
        </w:rPr>
        <w:t>accordance with their goals</w:t>
      </w:r>
      <w:r>
        <w:t>.</w:t>
      </w:r>
    </w:p>
    <w:p w:rsidR="00BB1159" w:rsidRPr="00BB1159" w:rsidRDefault="00BB1159" w:rsidP="00BB1159">
      <w:pPr>
        <w:pStyle w:val="ListParagraph"/>
        <w:numPr>
          <w:ilvl w:val="0"/>
          <w:numId w:val="43"/>
        </w:numPr>
        <w:rPr>
          <w:rFonts w:ascii="Arial" w:hAnsi="Arial" w:cs="Arial"/>
          <w:sz w:val="20"/>
          <w:szCs w:val="20"/>
        </w:rPr>
      </w:pPr>
      <w:r w:rsidRPr="00BB1159">
        <w:rPr>
          <w:rFonts w:ascii="Arial" w:hAnsi="Arial" w:cs="Arial"/>
          <w:b/>
          <w:bCs/>
          <w:sz w:val="20"/>
          <w:szCs w:val="20"/>
        </w:rPr>
        <w:t>Accumulate</w:t>
      </w:r>
      <w:r w:rsidRPr="00BB1159">
        <w:rPr>
          <w:rFonts w:ascii="Arial" w:hAnsi="Arial" w:cs="Arial"/>
          <w:sz w:val="20"/>
          <w:szCs w:val="20"/>
        </w:rPr>
        <w:t>- Active Asset Allocation- Unique multi-disciplined approach blends economic, quantitative and fundamental inputs (Horizon EQF) with the goal of delivering consistent performance above stated benchmarks</w:t>
      </w:r>
    </w:p>
    <w:p w:rsidR="00BB1159" w:rsidRPr="00BB1159" w:rsidRDefault="00BB1159" w:rsidP="00BB1159">
      <w:pPr>
        <w:pStyle w:val="ListParagraph"/>
        <w:numPr>
          <w:ilvl w:val="0"/>
          <w:numId w:val="43"/>
        </w:numPr>
        <w:rPr>
          <w:rFonts w:ascii="Arial" w:hAnsi="Arial" w:cs="Arial"/>
          <w:sz w:val="20"/>
          <w:szCs w:val="20"/>
        </w:rPr>
      </w:pPr>
      <w:r w:rsidRPr="00BB1159">
        <w:rPr>
          <w:rFonts w:ascii="Arial" w:hAnsi="Arial" w:cs="Arial"/>
          <w:b/>
          <w:bCs/>
          <w:sz w:val="20"/>
          <w:szCs w:val="20"/>
        </w:rPr>
        <w:t>Protect</w:t>
      </w:r>
      <w:r w:rsidRPr="00BB1159">
        <w:rPr>
          <w:rFonts w:ascii="Arial" w:hAnsi="Arial" w:cs="Arial"/>
          <w:sz w:val="20"/>
          <w:szCs w:val="20"/>
        </w:rPr>
        <w:t>- Principal Protection- Return of Principal* over a 7-year period, less fees and distributions *Not a guarantee against loss or decline in portfolio value</w:t>
      </w:r>
    </w:p>
    <w:p w:rsidR="00BB1159" w:rsidRPr="00BB1159" w:rsidRDefault="00BB1159" w:rsidP="00BB1159">
      <w:pPr>
        <w:pStyle w:val="ListParagraph"/>
        <w:numPr>
          <w:ilvl w:val="0"/>
          <w:numId w:val="43"/>
        </w:numPr>
        <w:rPr>
          <w:rFonts w:ascii="Arial" w:hAnsi="Arial" w:cs="Arial"/>
          <w:sz w:val="20"/>
          <w:szCs w:val="20"/>
        </w:rPr>
      </w:pPr>
      <w:r w:rsidRPr="00BB1159">
        <w:rPr>
          <w:rFonts w:ascii="Arial" w:hAnsi="Arial" w:cs="Arial"/>
          <w:b/>
          <w:bCs/>
          <w:sz w:val="20"/>
          <w:szCs w:val="20"/>
        </w:rPr>
        <w:t>Protect</w:t>
      </w:r>
      <w:r w:rsidRPr="00BB1159">
        <w:rPr>
          <w:rFonts w:ascii="Arial" w:hAnsi="Arial" w:cs="Arial"/>
          <w:sz w:val="20"/>
          <w:szCs w:val="20"/>
        </w:rPr>
        <w:t>- Risk Assist- Systematic increases/reductions in portfolio risk allocation to reduce the impact of downside volatility and prevent or mitigate unrecoverable losses</w:t>
      </w:r>
    </w:p>
    <w:p w:rsidR="00BB1159" w:rsidRDefault="00BB1159" w:rsidP="00BB1159">
      <w:pPr>
        <w:pStyle w:val="ListParagraph"/>
        <w:numPr>
          <w:ilvl w:val="0"/>
          <w:numId w:val="43"/>
        </w:numPr>
        <w:rPr>
          <w:rFonts w:ascii="Arial" w:hAnsi="Arial" w:cs="Arial"/>
          <w:sz w:val="20"/>
          <w:szCs w:val="20"/>
        </w:rPr>
      </w:pPr>
      <w:r w:rsidRPr="00BB1159">
        <w:rPr>
          <w:rFonts w:ascii="Arial" w:hAnsi="Arial" w:cs="Arial"/>
          <w:b/>
          <w:bCs/>
          <w:sz w:val="20"/>
          <w:szCs w:val="20"/>
        </w:rPr>
        <w:t>Spend</w:t>
      </w:r>
      <w:r w:rsidRPr="00BB1159">
        <w:rPr>
          <w:rFonts w:ascii="Arial" w:hAnsi="Arial" w:cs="Arial"/>
          <w:sz w:val="20"/>
          <w:szCs w:val="20"/>
        </w:rPr>
        <w:t>- Retirement Spending- Balanced allocation between Active Allocation and Reserve Account to reduce longevity risk (outliving assets) and make the most of inflation-adjusted dollars over the investor’s retirement</w:t>
      </w:r>
    </w:p>
    <w:p w:rsidR="00BB5D8B" w:rsidRPr="00BB1159" w:rsidRDefault="00BB5D8B" w:rsidP="00BB5D8B">
      <w:pPr>
        <w:pStyle w:val="ListParagraph"/>
        <w:ind w:left="806"/>
        <w:rPr>
          <w:rFonts w:ascii="Arial" w:hAnsi="Arial" w:cs="Arial"/>
          <w:sz w:val="20"/>
          <w:szCs w:val="20"/>
        </w:rPr>
      </w:pPr>
    </w:p>
    <w:p w:rsidR="00DE5ED4" w:rsidRPr="00030F95" w:rsidRDefault="00967AAC" w:rsidP="0027198C">
      <w:pPr>
        <w:pStyle w:val="Heading1"/>
        <w:rPr>
          <w:bCs/>
          <w:sz w:val="22"/>
          <w:szCs w:val="22"/>
        </w:rPr>
      </w:pPr>
      <w:bookmarkStart w:id="48" w:name="_Toc416254100"/>
      <w:proofErr w:type="gramStart"/>
      <w:r w:rsidRPr="00030F95">
        <w:rPr>
          <w:bCs/>
          <w:sz w:val="22"/>
          <w:szCs w:val="22"/>
        </w:rPr>
        <w:t>I</w:t>
      </w:r>
      <w:r w:rsidRPr="00030F95">
        <w:rPr>
          <w:bCs/>
          <w:sz w:val="22"/>
          <w:szCs w:val="22"/>
        </w:rPr>
        <w:tab/>
      </w:r>
      <w:r w:rsidR="00DE5ED4" w:rsidRPr="00030F95">
        <w:rPr>
          <w:bCs/>
          <w:sz w:val="22"/>
          <w:szCs w:val="22"/>
        </w:rPr>
        <w:t>ICON Advisers, Inc.</w:t>
      </w:r>
      <w:bookmarkEnd w:id="45"/>
      <w:bookmarkEnd w:id="46"/>
      <w:bookmarkEnd w:id="48"/>
      <w:proofErr w:type="gramEnd"/>
    </w:p>
    <w:p w:rsidR="00DE5ED4" w:rsidRPr="00030F95" w:rsidRDefault="00DE5ED4" w:rsidP="0027198C">
      <w:pPr>
        <w:pStyle w:val="IndentText"/>
      </w:pPr>
      <w:r w:rsidRPr="00030F95">
        <w:t>Brian Rotter</w:t>
      </w:r>
    </w:p>
    <w:p w:rsidR="00DE5ED4" w:rsidRPr="00030F95" w:rsidRDefault="00DE5ED4" w:rsidP="0027198C">
      <w:pPr>
        <w:pStyle w:val="IndentText"/>
      </w:pPr>
      <w:r w:rsidRPr="00030F95">
        <w:t>(303) 328-9254</w:t>
      </w:r>
    </w:p>
    <w:p w:rsidR="00DE5ED4" w:rsidRPr="00030F95" w:rsidRDefault="00820230" w:rsidP="0027198C">
      <w:pPr>
        <w:pStyle w:val="IndentText"/>
      </w:pPr>
      <w:hyperlink r:id="rId27" w:history="1">
        <w:r w:rsidR="00DE5ED4" w:rsidRPr="00030F95">
          <w:rPr>
            <w:rStyle w:val="Hyperlink"/>
            <w:color w:val="auto"/>
            <w:u w:val="none"/>
          </w:rPr>
          <w:t>brotter@iconadvisers.com</w:t>
        </w:r>
      </w:hyperlink>
    </w:p>
    <w:p w:rsidR="00DE5ED4" w:rsidRPr="009B05BC" w:rsidRDefault="00820230" w:rsidP="0027198C">
      <w:pPr>
        <w:pStyle w:val="IndentText"/>
        <w:rPr>
          <w:sz w:val="20"/>
          <w:szCs w:val="20"/>
        </w:rPr>
      </w:pPr>
      <w:hyperlink r:id="rId28" w:history="1">
        <w:r w:rsidR="00DE5ED4" w:rsidRPr="00030F95">
          <w:rPr>
            <w:rStyle w:val="Hyperlink"/>
            <w:color w:val="auto"/>
            <w:u w:val="none"/>
          </w:rPr>
          <w:t>www.iconadvisers.com</w:t>
        </w:r>
      </w:hyperlink>
    </w:p>
    <w:p w:rsidR="00DE5ED4" w:rsidRPr="00A751EA" w:rsidRDefault="00DE5ED4" w:rsidP="00DE5ED4">
      <w:pPr>
        <w:ind w:firstLine="450"/>
        <w:rPr>
          <w:rFonts w:ascii="Arial" w:hAnsi="Arial" w:cs="Arial"/>
          <w:sz w:val="12"/>
          <w:szCs w:val="16"/>
        </w:rPr>
      </w:pPr>
    </w:p>
    <w:p w:rsidR="00DE5ED4" w:rsidRPr="009B05BC" w:rsidRDefault="00DE5ED4" w:rsidP="0027198C">
      <w:pPr>
        <w:pStyle w:val="IndentText"/>
        <w:ind w:right="360"/>
        <w:rPr>
          <w:sz w:val="20"/>
          <w:szCs w:val="20"/>
        </w:rPr>
      </w:pPr>
      <w:r w:rsidRPr="009B05BC">
        <w:rPr>
          <w:sz w:val="20"/>
          <w:szCs w:val="20"/>
        </w:rPr>
        <w:t>ICON Advisers, Inc. (“ICON”) was founded in 1986 as Meridian Asset Management Company and became a registered investment adviser in 1991. ICON’s disciplined, quantitative investment system utilizes sector and industry rotation to invest in U.S. and foreign securities of any market capitalization. ICON offers its disciplined, quantitative investment system across a wide range of portfolio solutions, including mutual fund allocation portfolios, diversified and sector mutual funds, diversified and concentrated high-net-worth accounts and separately managed accounts.</w:t>
      </w:r>
    </w:p>
    <w:p w:rsidR="000E7CBA" w:rsidRPr="00A751EA" w:rsidRDefault="000E7CBA" w:rsidP="000E7CBA">
      <w:pPr>
        <w:rPr>
          <w:rFonts w:ascii="Arial" w:hAnsi="Arial" w:cs="Arial"/>
          <w:szCs w:val="16"/>
        </w:rPr>
      </w:pPr>
      <w:bookmarkStart w:id="49" w:name="_Toc336956260"/>
    </w:p>
    <w:p w:rsidR="004123AF" w:rsidRPr="00030F95" w:rsidRDefault="004123AF" w:rsidP="0027198C">
      <w:pPr>
        <w:pStyle w:val="Heading1"/>
        <w:ind w:firstLine="450"/>
        <w:rPr>
          <w:bCs/>
          <w:sz w:val="22"/>
          <w:szCs w:val="22"/>
        </w:rPr>
      </w:pPr>
      <w:bookmarkStart w:id="50" w:name="_Toc416254101"/>
      <w:r w:rsidRPr="00030F95">
        <w:rPr>
          <w:bCs/>
          <w:sz w:val="22"/>
          <w:szCs w:val="22"/>
        </w:rPr>
        <w:t>Interactive Financial Advisors</w:t>
      </w:r>
      <w:bookmarkEnd w:id="47"/>
      <w:bookmarkEnd w:id="49"/>
      <w:bookmarkEnd w:id="50"/>
    </w:p>
    <w:p w:rsidR="004123AF" w:rsidRPr="00030F95" w:rsidRDefault="004123AF" w:rsidP="0027198C">
      <w:pPr>
        <w:pStyle w:val="IndentText"/>
      </w:pPr>
      <w:r w:rsidRPr="00030F95">
        <w:t xml:space="preserve">Joanne </w:t>
      </w:r>
      <w:proofErr w:type="spellStart"/>
      <w:r w:rsidRPr="00030F95">
        <w:t>Woiteshek</w:t>
      </w:r>
      <w:proofErr w:type="spellEnd"/>
      <w:r w:rsidRPr="00030F95">
        <w:t xml:space="preserve"> </w:t>
      </w:r>
      <w:r w:rsidR="00120631" w:rsidRPr="00030F95">
        <w:t>and</w:t>
      </w:r>
      <w:r w:rsidRPr="00030F95">
        <w:t xml:space="preserve"> Rick </w:t>
      </w:r>
      <w:proofErr w:type="spellStart"/>
      <w:r w:rsidRPr="00030F95">
        <w:t>Peterbok</w:t>
      </w:r>
      <w:proofErr w:type="spellEnd"/>
    </w:p>
    <w:p w:rsidR="004123AF" w:rsidRPr="00030F95" w:rsidRDefault="004123AF" w:rsidP="0027198C">
      <w:pPr>
        <w:pStyle w:val="IndentText"/>
      </w:pPr>
      <w:r w:rsidRPr="00030F95">
        <w:t>(630) 472-1300 x206</w:t>
      </w:r>
    </w:p>
    <w:p w:rsidR="00804D6F" w:rsidRPr="009B05BC" w:rsidRDefault="00820230" w:rsidP="0027198C">
      <w:pPr>
        <w:pStyle w:val="IndentText"/>
        <w:rPr>
          <w:sz w:val="20"/>
          <w:szCs w:val="20"/>
        </w:rPr>
      </w:pPr>
      <w:hyperlink r:id="rId29" w:history="1">
        <w:r w:rsidR="00760E91" w:rsidRPr="00030F95">
          <w:rPr>
            <w:rStyle w:val="Hyperlink"/>
            <w:color w:val="auto"/>
            <w:u w:val="none"/>
          </w:rPr>
          <w:t>Rick@SWCares.com</w:t>
        </w:r>
      </w:hyperlink>
      <w:bookmarkStart w:id="51" w:name="_Toc194392466"/>
    </w:p>
    <w:p w:rsidR="000E7CBA" w:rsidRPr="00A751EA" w:rsidRDefault="000E7CBA" w:rsidP="000E7CBA">
      <w:pPr>
        <w:rPr>
          <w:rFonts w:ascii="Arial" w:hAnsi="Arial" w:cs="Arial"/>
          <w:szCs w:val="16"/>
        </w:rPr>
      </w:pPr>
    </w:p>
    <w:p w:rsidR="000F1E60" w:rsidRPr="00030F95" w:rsidRDefault="0025693D" w:rsidP="008D64AC">
      <w:pPr>
        <w:pStyle w:val="IndentText"/>
        <w:ind w:left="0"/>
        <w:outlineLvl w:val="0"/>
        <w:rPr>
          <w:b/>
        </w:rPr>
      </w:pPr>
      <w:bookmarkStart w:id="52" w:name="_Toc416254102"/>
      <w:r w:rsidRPr="00030F95">
        <w:rPr>
          <w:b/>
        </w:rPr>
        <w:t xml:space="preserve">K     </w:t>
      </w:r>
      <w:proofErr w:type="spellStart"/>
      <w:r w:rsidR="000F1E60" w:rsidRPr="00030F95">
        <w:rPr>
          <w:b/>
        </w:rPr>
        <w:t>Knelman</w:t>
      </w:r>
      <w:proofErr w:type="spellEnd"/>
      <w:r w:rsidR="000F1E60" w:rsidRPr="00030F95">
        <w:rPr>
          <w:b/>
        </w:rPr>
        <w:t xml:space="preserve"> Asset Management Group, LLC</w:t>
      </w:r>
      <w:bookmarkEnd w:id="52"/>
    </w:p>
    <w:p w:rsidR="000F1E60" w:rsidRPr="00030F95" w:rsidRDefault="001F70C4" w:rsidP="0025693D">
      <w:pPr>
        <w:pStyle w:val="IndentText"/>
      </w:pPr>
      <w:r>
        <w:t xml:space="preserve">Kip </w:t>
      </w:r>
      <w:proofErr w:type="spellStart"/>
      <w:r>
        <w:t>Knelman</w:t>
      </w:r>
      <w:proofErr w:type="spellEnd"/>
    </w:p>
    <w:p w:rsidR="001F70C4" w:rsidRPr="001F70C4" w:rsidRDefault="001F70C4" w:rsidP="001F70C4">
      <w:pPr>
        <w:pStyle w:val="IndentText"/>
      </w:pPr>
      <w:r w:rsidRPr="001F70C4">
        <w:t>(612) 341-8197</w:t>
      </w:r>
    </w:p>
    <w:p w:rsidR="000F1E60" w:rsidRPr="00030F95" w:rsidRDefault="00820230" w:rsidP="0025693D">
      <w:pPr>
        <w:pStyle w:val="IndentText"/>
      </w:pPr>
      <w:hyperlink r:id="rId30" w:history="1">
        <w:r w:rsidR="001F70C4" w:rsidRPr="00304FB5">
          <w:rPr>
            <w:rStyle w:val="Hyperlink"/>
          </w:rPr>
          <w:t>kip@knelman.com</w:t>
        </w:r>
      </w:hyperlink>
    </w:p>
    <w:p w:rsidR="0025693D" w:rsidRPr="00A751EA" w:rsidRDefault="0025693D" w:rsidP="000F1E60">
      <w:pPr>
        <w:ind w:left="450" w:right="360"/>
        <w:rPr>
          <w:rFonts w:ascii="Arial" w:hAnsi="Arial" w:cs="Arial"/>
          <w:sz w:val="12"/>
          <w:szCs w:val="16"/>
        </w:rPr>
      </w:pPr>
    </w:p>
    <w:p w:rsidR="001F70C4" w:rsidRPr="001F70C4" w:rsidRDefault="001F70C4" w:rsidP="001F70C4">
      <w:pPr>
        <w:ind w:left="450" w:right="360"/>
        <w:rPr>
          <w:rFonts w:ascii="Arial" w:hAnsi="Arial" w:cs="Arial"/>
          <w:sz w:val="20"/>
          <w:szCs w:val="20"/>
        </w:rPr>
      </w:pPr>
      <w:proofErr w:type="spellStart"/>
      <w:r w:rsidRPr="001F70C4">
        <w:rPr>
          <w:rFonts w:ascii="Arial" w:hAnsi="Arial" w:cs="Arial"/>
          <w:sz w:val="20"/>
          <w:szCs w:val="20"/>
        </w:rPr>
        <w:t>Knelman</w:t>
      </w:r>
      <w:proofErr w:type="spellEnd"/>
      <w:r w:rsidRPr="001F70C4">
        <w:rPr>
          <w:rFonts w:ascii="Arial" w:hAnsi="Arial" w:cs="Arial"/>
          <w:sz w:val="20"/>
          <w:szCs w:val="20"/>
        </w:rPr>
        <w:t xml:space="preserve"> Asset Management Group LLC manages three (3) growth equity products: Large Cap quality growth, Small Cap growth and All Cap Opportunistic Growth.  All products utilize the firm’s relative growth strategy.  The relative growth strategy incorporates fundamental analysis, qualitative assessments, credit cycle analysis and relative valuation.  The firms’ founder and Chief Investment Officer have close to 40 years of meaningful investment management experience.  The longest running product, Large Cap quality growth started in 2000.  Outperformance since inception has primarily been driven by stock selection.  Portfolios are separately managed by the investment team.</w:t>
      </w:r>
    </w:p>
    <w:p w:rsidR="000F1E60" w:rsidRDefault="000F1E60" w:rsidP="00200160">
      <w:pPr>
        <w:ind w:left="450" w:right="360"/>
        <w:rPr>
          <w:rFonts w:ascii="Arial" w:hAnsi="Arial" w:cs="Arial"/>
          <w:sz w:val="20"/>
          <w:szCs w:val="20"/>
        </w:rPr>
      </w:pPr>
    </w:p>
    <w:p w:rsidR="008630D0" w:rsidRDefault="008630D0" w:rsidP="00200160">
      <w:pPr>
        <w:ind w:left="450" w:right="360"/>
        <w:rPr>
          <w:rFonts w:ascii="Arial" w:hAnsi="Arial" w:cs="Arial"/>
          <w:sz w:val="20"/>
          <w:szCs w:val="20"/>
        </w:rPr>
      </w:pPr>
    </w:p>
    <w:p w:rsidR="008630D0" w:rsidRDefault="008630D0" w:rsidP="00200160">
      <w:pPr>
        <w:ind w:left="450" w:right="360"/>
        <w:rPr>
          <w:rFonts w:ascii="Arial" w:hAnsi="Arial" w:cs="Arial"/>
          <w:sz w:val="20"/>
          <w:szCs w:val="20"/>
        </w:rPr>
      </w:pPr>
    </w:p>
    <w:p w:rsidR="008630D0" w:rsidRDefault="008630D0" w:rsidP="00200160">
      <w:pPr>
        <w:ind w:left="450" w:right="360"/>
        <w:rPr>
          <w:rFonts w:ascii="Arial" w:hAnsi="Arial" w:cs="Arial"/>
          <w:sz w:val="20"/>
          <w:szCs w:val="20"/>
        </w:rPr>
      </w:pPr>
    </w:p>
    <w:p w:rsidR="008630D0" w:rsidRDefault="008630D0" w:rsidP="00200160">
      <w:pPr>
        <w:ind w:left="450" w:right="360"/>
        <w:rPr>
          <w:rFonts w:ascii="Arial" w:hAnsi="Arial" w:cs="Arial"/>
          <w:sz w:val="20"/>
          <w:szCs w:val="20"/>
        </w:rPr>
      </w:pPr>
    </w:p>
    <w:p w:rsidR="008630D0" w:rsidRPr="009B05BC" w:rsidRDefault="008630D0" w:rsidP="00200160">
      <w:pPr>
        <w:ind w:left="450" w:right="360"/>
        <w:rPr>
          <w:rFonts w:ascii="Arial" w:hAnsi="Arial" w:cs="Arial"/>
          <w:sz w:val="20"/>
          <w:szCs w:val="20"/>
        </w:rPr>
      </w:pPr>
    </w:p>
    <w:p w:rsidR="004B647C" w:rsidRPr="00030F95" w:rsidRDefault="004B647C" w:rsidP="004B647C">
      <w:pPr>
        <w:pStyle w:val="Heading1"/>
        <w:rPr>
          <w:bCs/>
          <w:sz w:val="22"/>
          <w:szCs w:val="22"/>
        </w:rPr>
      </w:pPr>
      <w:bookmarkStart w:id="53" w:name="_Toc336956261"/>
      <w:bookmarkStart w:id="54" w:name="_Toc416254103"/>
      <w:r w:rsidRPr="00030F95">
        <w:rPr>
          <w:bCs/>
          <w:sz w:val="22"/>
          <w:szCs w:val="22"/>
        </w:rPr>
        <w:t>L</w:t>
      </w:r>
      <w:r w:rsidRPr="00030F95">
        <w:rPr>
          <w:bCs/>
          <w:sz w:val="22"/>
          <w:szCs w:val="22"/>
        </w:rPr>
        <w:tab/>
        <w:t>Lunt Capital Management</w:t>
      </w:r>
      <w:bookmarkEnd w:id="53"/>
      <w:r w:rsidR="002A727C">
        <w:rPr>
          <w:bCs/>
          <w:sz w:val="22"/>
          <w:szCs w:val="22"/>
        </w:rPr>
        <w:t>, Inc.</w:t>
      </w:r>
      <w:bookmarkEnd w:id="54"/>
      <w:r w:rsidRPr="00030F95">
        <w:rPr>
          <w:bCs/>
          <w:sz w:val="22"/>
          <w:szCs w:val="22"/>
        </w:rPr>
        <w:t xml:space="preserve"> </w:t>
      </w:r>
    </w:p>
    <w:p w:rsidR="004B647C" w:rsidRPr="00030F95" w:rsidRDefault="002A727C" w:rsidP="004B647C">
      <w:pPr>
        <w:pStyle w:val="IndentText"/>
      </w:pPr>
      <w:r>
        <w:t xml:space="preserve">Kevin </w:t>
      </w:r>
      <w:proofErr w:type="spellStart"/>
      <w:r>
        <w:t>Weidmer</w:t>
      </w:r>
      <w:proofErr w:type="spellEnd"/>
    </w:p>
    <w:p w:rsidR="004B647C" w:rsidRPr="00030F95" w:rsidRDefault="002A727C" w:rsidP="004B647C">
      <w:pPr>
        <w:pStyle w:val="IndentText"/>
      </w:pPr>
      <w:r>
        <w:t>(801) 503-3035</w:t>
      </w:r>
    </w:p>
    <w:p w:rsidR="004B647C" w:rsidRPr="00030F95" w:rsidRDefault="00820230" w:rsidP="004B647C">
      <w:pPr>
        <w:pStyle w:val="IndentText"/>
      </w:pPr>
      <w:hyperlink r:id="rId31" w:history="1">
        <w:r w:rsidR="002A727C" w:rsidRPr="00823280">
          <w:rPr>
            <w:rStyle w:val="Hyperlink"/>
          </w:rPr>
          <w:t>kevin@luntcapital.com</w:t>
        </w:r>
      </w:hyperlink>
    </w:p>
    <w:p w:rsidR="004B647C" w:rsidRPr="00030F95" w:rsidRDefault="004B647C" w:rsidP="004B647C">
      <w:pPr>
        <w:pStyle w:val="IndentText"/>
      </w:pPr>
      <w:r w:rsidRPr="00030F95">
        <w:t>www.luntcapital.com</w:t>
      </w:r>
    </w:p>
    <w:p w:rsidR="004B647C" w:rsidRPr="00C85399" w:rsidRDefault="004B647C" w:rsidP="004B647C">
      <w:pPr>
        <w:ind w:firstLine="450"/>
        <w:rPr>
          <w:rFonts w:ascii="Arial" w:hAnsi="Arial" w:cs="Arial"/>
          <w:sz w:val="12"/>
          <w:szCs w:val="16"/>
        </w:rPr>
      </w:pPr>
    </w:p>
    <w:p w:rsidR="004B647C" w:rsidRPr="009B05BC" w:rsidRDefault="004B647C" w:rsidP="004B647C">
      <w:pPr>
        <w:ind w:left="450" w:right="360"/>
        <w:rPr>
          <w:rFonts w:ascii="Arial" w:hAnsi="Arial" w:cs="Arial"/>
          <w:sz w:val="20"/>
          <w:szCs w:val="20"/>
        </w:rPr>
      </w:pPr>
      <w:r w:rsidRPr="009B05BC">
        <w:rPr>
          <w:rFonts w:ascii="Arial" w:hAnsi="Arial" w:cs="Arial"/>
          <w:sz w:val="20"/>
          <w:szCs w:val="20"/>
        </w:rPr>
        <w:t>Lunt Capital Management provides tactical ETF portfolios to advisors and their clients.  These portfolios provide asset class diversification through positions in equities, fixed income, and alternative assets.  As well this asset class diversification is complemented by a tactical overlay with strategies including long/short, in or out, or rotation towards strength.</w:t>
      </w:r>
    </w:p>
    <w:p w:rsidR="000E7CBA" w:rsidRPr="00C85399" w:rsidRDefault="000E7CBA" w:rsidP="000E7CBA">
      <w:pPr>
        <w:rPr>
          <w:rFonts w:ascii="Arial" w:hAnsi="Arial" w:cs="Arial"/>
          <w:szCs w:val="16"/>
        </w:rPr>
      </w:pPr>
      <w:bookmarkStart w:id="55" w:name="_Toc251231301"/>
      <w:bookmarkStart w:id="56" w:name="_Toc336956262"/>
    </w:p>
    <w:p w:rsidR="006A0DBC" w:rsidRPr="00030F95" w:rsidRDefault="006A0DBC" w:rsidP="0027198C">
      <w:pPr>
        <w:pStyle w:val="Heading1"/>
        <w:rPr>
          <w:bCs/>
          <w:sz w:val="22"/>
          <w:szCs w:val="22"/>
        </w:rPr>
      </w:pPr>
      <w:bookmarkStart w:id="57" w:name="_Toc416254104"/>
      <w:r w:rsidRPr="00030F95">
        <w:rPr>
          <w:bCs/>
          <w:sz w:val="22"/>
          <w:szCs w:val="22"/>
        </w:rPr>
        <w:t>M</w:t>
      </w:r>
      <w:r w:rsidRPr="00030F95">
        <w:rPr>
          <w:bCs/>
          <w:sz w:val="22"/>
          <w:szCs w:val="22"/>
        </w:rPr>
        <w:tab/>
        <w:t>Matson Money, Inc.</w:t>
      </w:r>
      <w:bookmarkEnd w:id="55"/>
      <w:bookmarkEnd w:id="56"/>
      <w:bookmarkEnd w:id="57"/>
    </w:p>
    <w:p w:rsidR="006A0DBC" w:rsidRPr="00030F95" w:rsidRDefault="006A0DBC" w:rsidP="0027198C">
      <w:pPr>
        <w:pStyle w:val="IndentText"/>
      </w:pPr>
      <w:r w:rsidRPr="00030F95">
        <w:t>Steve Miller</w:t>
      </w:r>
    </w:p>
    <w:p w:rsidR="00EF396F" w:rsidRPr="00030F95" w:rsidRDefault="006A0DBC" w:rsidP="0027198C">
      <w:pPr>
        <w:pStyle w:val="IndentText"/>
      </w:pPr>
      <w:r w:rsidRPr="00030F95">
        <w:t>(513) 204-8000</w:t>
      </w:r>
    </w:p>
    <w:p w:rsidR="006A0DBC" w:rsidRDefault="0046200B" w:rsidP="0027198C">
      <w:pPr>
        <w:pStyle w:val="IndentText"/>
      </w:pPr>
      <w:r w:rsidRPr="00555746">
        <w:t>steve.miller@matsonmoney.com</w:t>
      </w:r>
    </w:p>
    <w:p w:rsidR="00C85399" w:rsidRDefault="00C85399" w:rsidP="000E7CBA">
      <w:pPr>
        <w:rPr>
          <w:rFonts w:ascii="Arial" w:hAnsi="Arial" w:cs="Arial"/>
          <w:szCs w:val="16"/>
        </w:rPr>
      </w:pPr>
    </w:p>
    <w:p w:rsidR="0046200B" w:rsidRPr="00030F95" w:rsidRDefault="0046200B" w:rsidP="0046200B">
      <w:pPr>
        <w:pStyle w:val="Heading1"/>
        <w:rPr>
          <w:bCs/>
          <w:sz w:val="22"/>
          <w:szCs w:val="22"/>
        </w:rPr>
      </w:pPr>
      <w:r>
        <w:rPr>
          <w:bCs/>
          <w:sz w:val="22"/>
          <w:szCs w:val="22"/>
        </w:rPr>
        <w:tab/>
      </w:r>
      <w:bookmarkStart w:id="58" w:name="_Toc336956263"/>
      <w:bookmarkStart w:id="59" w:name="_Toc416254105"/>
      <w:r>
        <w:rPr>
          <w:bCs/>
          <w:sz w:val="22"/>
          <w:szCs w:val="22"/>
        </w:rPr>
        <w:t>Merit Advisors</w:t>
      </w:r>
      <w:r w:rsidRPr="00030F95">
        <w:rPr>
          <w:bCs/>
          <w:sz w:val="22"/>
          <w:szCs w:val="22"/>
        </w:rPr>
        <w:t>, Inc.</w:t>
      </w:r>
      <w:bookmarkEnd w:id="58"/>
      <w:bookmarkEnd w:id="59"/>
    </w:p>
    <w:p w:rsidR="0046200B" w:rsidRPr="00030F95" w:rsidRDefault="00401328" w:rsidP="0046200B">
      <w:pPr>
        <w:pStyle w:val="IndentText"/>
      </w:pPr>
      <w:r>
        <w:t>Don</w:t>
      </w:r>
      <w:r w:rsidR="00DC4DA3">
        <w:t>ald L.</w:t>
      </w:r>
      <w:r>
        <w:t xml:space="preserve"> Dillingham</w:t>
      </w:r>
    </w:p>
    <w:p w:rsidR="0046200B" w:rsidRPr="00030F95" w:rsidRDefault="0046200B" w:rsidP="0046200B">
      <w:pPr>
        <w:pStyle w:val="IndentText"/>
      </w:pPr>
      <w:r w:rsidRPr="00030F95">
        <w:t>(</w:t>
      </w:r>
      <w:r>
        <w:t>405</w:t>
      </w:r>
      <w:r w:rsidRPr="00030F95">
        <w:t xml:space="preserve">) </w:t>
      </w:r>
      <w:r w:rsidR="00DC4DA3">
        <w:t>286-9759</w:t>
      </w:r>
    </w:p>
    <w:p w:rsidR="0046200B" w:rsidRDefault="00DC4DA3" w:rsidP="0046200B">
      <w:pPr>
        <w:pStyle w:val="IndentText"/>
      </w:pPr>
      <w:r>
        <w:t>don</w:t>
      </w:r>
      <w:r w:rsidR="00401328" w:rsidRPr="00401328">
        <w:t>@meritadvisors.com</w:t>
      </w:r>
    </w:p>
    <w:p w:rsidR="00401328" w:rsidRDefault="00401328" w:rsidP="0046200B">
      <w:pPr>
        <w:pStyle w:val="IndentText"/>
      </w:pPr>
      <w:r>
        <w:t>www.meritadvisors.com</w:t>
      </w:r>
    </w:p>
    <w:p w:rsidR="0046200B" w:rsidRPr="00C85399" w:rsidRDefault="0046200B" w:rsidP="0046200B">
      <w:pPr>
        <w:pStyle w:val="IndentText"/>
        <w:rPr>
          <w:sz w:val="16"/>
        </w:rPr>
      </w:pPr>
    </w:p>
    <w:p w:rsidR="0046200B" w:rsidRDefault="0046200B" w:rsidP="0046200B">
      <w:pPr>
        <w:autoSpaceDE w:val="0"/>
        <w:autoSpaceDN w:val="0"/>
        <w:adjustRightInd w:val="0"/>
        <w:ind w:left="450"/>
        <w:rPr>
          <w:rFonts w:ascii="Arial" w:hAnsi="Arial" w:cs="Arial"/>
          <w:sz w:val="20"/>
          <w:szCs w:val="20"/>
        </w:rPr>
      </w:pPr>
      <w:r w:rsidRPr="00A6651A">
        <w:rPr>
          <w:rFonts w:ascii="Arial" w:hAnsi="Arial" w:cs="Arial"/>
          <w:sz w:val="20"/>
          <w:szCs w:val="20"/>
        </w:rPr>
        <w:t>Merit Advisors offers 2 managed fixed-income programs: (a) one that uses high yield bond mutual funds and (b) one that uses multi-sector bond mutual funds. Both programs generate 4 to 5 round turns a year. Client accounts can be held at any of several trading platforms. Merit offers its services in two ways: (a) Merit will manage the accounts of other RIAs and split the advisory fees 50/50, or (b) Merit will sell its signals to other RIAs for a percentage of the advisory fees. Merit's web site at www.meritadvisors.com shows 23 years of independently verified returns for its high yield bond program and a shorter history for its multi-sector bond program.</w:t>
      </w:r>
    </w:p>
    <w:p w:rsidR="004371CA" w:rsidRDefault="004371CA" w:rsidP="0046200B">
      <w:pPr>
        <w:autoSpaceDE w:val="0"/>
        <w:autoSpaceDN w:val="0"/>
        <w:adjustRightInd w:val="0"/>
        <w:ind w:left="450"/>
        <w:rPr>
          <w:rFonts w:ascii="Arial" w:hAnsi="Arial" w:cs="Arial"/>
          <w:sz w:val="20"/>
          <w:szCs w:val="20"/>
        </w:rPr>
      </w:pPr>
    </w:p>
    <w:p w:rsidR="004371CA" w:rsidRPr="00030F95" w:rsidRDefault="004371CA" w:rsidP="004371CA">
      <w:pPr>
        <w:pStyle w:val="Heading1"/>
        <w:rPr>
          <w:bCs/>
          <w:sz w:val="22"/>
          <w:szCs w:val="22"/>
        </w:rPr>
      </w:pPr>
      <w:r>
        <w:rPr>
          <w:bCs/>
          <w:sz w:val="22"/>
          <w:szCs w:val="22"/>
        </w:rPr>
        <w:tab/>
      </w:r>
      <w:bookmarkStart w:id="60" w:name="_Toc416254106"/>
      <w:r w:rsidRPr="004371CA">
        <w:rPr>
          <w:bCs/>
          <w:sz w:val="22"/>
          <w:szCs w:val="22"/>
        </w:rPr>
        <w:t xml:space="preserve">Michael D. Coleman, </w:t>
      </w:r>
      <w:proofErr w:type="spellStart"/>
      <w:r w:rsidRPr="004371CA">
        <w:rPr>
          <w:bCs/>
          <w:sz w:val="22"/>
          <w:szCs w:val="22"/>
        </w:rPr>
        <w:t>Ph.D</w:t>
      </w:r>
      <w:bookmarkEnd w:id="60"/>
      <w:proofErr w:type="spellEnd"/>
    </w:p>
    <w:p w:rsidR="004371CA" w:rsidRPr="00030F95" w:rsidRDefault="004371CA" w:rsidP="004371CA">
      <w:pPr>
        <w:pStyle w:val="IndentText"/>
      </w:pPr>
      <w:r>
        <w:t>Bonnie Mitchell</w:t>
      </w:r>
    </w:p>
    <w:p w:rsidR="004371CA" w:rsidRPr="00030F95" w:rsidRDefault="004371CA" w:rsidP="004371CA">
      <w:pPr>
        <w:pStyle w:val="IndentText"/>
      </w:pPr>
      <w:r w:rsidRPr="00030F95">
        <w:t>(</w:t>
      </w:r>
      <w:r>
        <w:t>714</w:t>
      </w:r>
      <w:r w:rsidRPr="00030F95">
        <w:t xml:space="preserve">) </w:t>
      </w:r>
      <w:r>
        <w:t>960-2316</w:t>
      </w:r>
    </w:p>
    <w:p w:rsidR="004371CA" w:rsidRDefault="004371CA" w:rsidP="004371CA">
      <w:pPr>
        <w:pStyle w:val="IndentText"/>
      </w:pPr>
      <w:r>
        <w:t>BEMitchell</w:t>
      </w:r>
      <w:r w:rsidRPr="00401328">
        <w:t>@</w:t>
      </w:r>
      <w:r>
        <w:t>UnitedPlanners</w:t>
      </w:r>
      <w:r w:rsidRPr="00401328">
        <w:t>.com</w:t>
      </w:r>
    </w:p>
    <w:p w:rsidR="004371CA" w:rsidRDefault="004371CA" w:rsidP="004371CA">
      <w:pPr>
        <w:pStyle w:val="IndentText"/>
      </w:pPr>
      <w:r>
        <w:t>www.michaelcolemanphd.com</w:t>
      </w:r>
    </w:p>
    <w:p w:rsidR="004371CA" w:rsidRPr="00C85399" w:rsidRDefault="004371CA" w:rsidP="004371CA">
      <w:pPr>
        <w:pStyle w:val="IndentText"/>
        <w:rPr>
          <w:sz w:val="16"/>
        </w:rPr>
      </w:pPr>
    </w:p>
    <w:p w:rsidR="004371CA" w:rsidRPr="004371CA" w:rsidRDefault="004371CA" w:rsidP="004371CA">
      <w:pPr>
        <w:autoSpaceDE w:val="0"/>
        <w:autoSpaceDN w:val="0"/>
        <w:adjustRightInd w:val="0"/>
        <w:ind w:left="450"/>
        <w:rPr>
          <w:rFonts w:ascii="Arial" w:hAnsi="Arial" w:cs="Arial"/>
          <w:sz w:val="20"/>
          <w:szCs w:val="20"/>
        </w:rPr>
      </w:pPr>
      <w:r w:rsidRPr="004371CA">
        <w:rPr>
          <w:rFonts w:ascii="Arial" w:hAnsi="Arial" w:cs="Arial"/>
          <w:sz w:val="20"/>
          <w:szCs w:val="20"/>
        </w:rPr>
        <w:t>We offer two actively managed absolute return mutual fund portfolios, targeting high single digit returns net of all fees over any full market cycle, with a proprietary sell discipline designed to keep any quarterly loss to -4% or less.</w:t>
      </w:r>
    </w:p>
    <w:p w:rsidR="004371CA" w:rsidRPr="004371CA" w:rsidRDefault="004371CA" w:rsidP="004371CA">
      <w:pPr>
        <w:autoSpaceDE w:val="0"/>
        <w:autoSpaceDN w:val="0"/>
        <w:adjustRightInd w:val="0"/>
        <w:ind w:left="450"/>
        <w:rPr>
          <w:rFonts w:ascii="Arial" w:hAnsi="Arial" w:cs="Arial"/>
          <w:sz w:val="20"/>
          <w:szCs w:val="20"/>
        </w:rPr>
      </w:pPr>
      <w:r w:rsidRPr="004371CA">
        <w:rPr>
          <w:rFonts w:ascii="Arial" w:hAnsi="Arial" w:cs="Arial"/>
          <w:sz w:val="20"/>
          <w:szCs w:val="20"/>
        </w:rPr>
        <w:t>“Retirement Income” (RI) for IRAs uses High Yield Corporate Bonds and other high yielding, low daily volatility asset classes on offense.  On defense we use money market funds or counter-cyclic low volatility funds.</w:t>
      </w:r>
    </w:p>
    <w:p w:rsidR="004371CA" w:rsidRDefault="004371CA" w:rsidP="004371CA">
      <w:pPr>
        <w:autoSpaceDE w:val="0"/>
        <w:autoSpaceDN w:val="0"/>
        <w:adjustRightInd w:val="0"/>
        <w:ind w:left="450"/>
        <w:rPr>
          <w:rFonts w:ascii="Arial" w:hAnsi="Arial" w:cs="Arial"/>
          <w:sz w:val="20"/>
          <w:szCs w:val="20"/>
        </w:rPr>
      </w:pPr>
      <w:r w:rsidRPr="004371CA">
        <w:rPr>
          <w:rFonts w:ascii="Arial" w:hAnsi="Arial" w:cs="Arial"/>
          <w:sz w:val="20"/>
          <w:szCs w:val="20"/>
        </w:rPr>
        <w:t>“Tax-Advantaged High Income” (TAHI) for highly liquid taxable accounts.  On offense we use high yield municipal bond funds, and on defense money market funds or counter-cyclic low volatility funds.</w:t>
      </w:r>
    </w:p>
    <w:p w:rsidR="004371CA" w:rsidRDefault="004371CA" w:rsidP="0046200B">
      <w:pPr>
        <w:autoSpaceDE w:val="0"/>
        <w:autoSpaceDN w:val="0"/>
        <w:adjustRightInd w:val="0"/>
        <w:ind w:left="450"/>
        <w:rPr>
          <w:rFonts w:ascii="Arial" w:hAnsi="Arial" w:cs="Arial"/>
          <w:sz w:val="20"/>
          <w:szCs w:val="20"/>
        </w:rPr>
      </w:pPr>
    </w:p>
    <w:p w:rsidR="004371CA" w:rsidRDefault="004371CA"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0F1E60" w:rsidRPr="00030F95" w:rsidRDefault="001A2E0D" w:rsidP="0027198C">
      <w:pPr>
        <w:pStyle w:val="Heading1"/>
        <w:rPr>
          <w:bCs/>
          <w:sz w:val="22"/>
          <w:szCs w:val="22"/>
        </w:rPr>
      </w:pPr>
      <w:bookmarkStart w:id="61" w:name="_Toc336956264"/>
      <w:bookmarkStart w:id="62" w:name="_Toc416254107"/>
      <w:bookmarkStart w:id="63" w:name="_Toc194392467"/>
      <w:bookmarkEnd w:id="51"/>
      <w:r w:rsidRPr="00030F95">
        <w:rPr>
          <w:bCs/>
          <w:sz w:val="22"/>
          <w:szCs w:val="22"/>
        </w:rPr>
        <w:t>P</w:t>
      </w:r>
      <w:r w:rsidR="006642DF" w:rsidRPr="00030F95">
        <w:rPr>
          <w:bCs/>
          <w:sz w:val="22"/>
          <w:szCs w:val="22"/>
        </w:rPr>
        <w:tab/>
      </w:r>
      <w:r w:rsidR="000F1E60" w:rsidRPr="00030F95">
        <w:rPr>
          <w:bCs/>
          <w:sz w:val="22"/>
          <w:szCs w:val="22"/>
        </w:rPr>
        <w:t>Portfolio Design Services, LLC</w:t>
      </w:r>
      <w:bookmarkEnd w:id="61"/>
      <w:bookmarkEnd w:id="62"/>
      <w:r w:rsidR="000F1E60" w:rsidRPr="00030F95">
        <w:rPr>
          <w:bCs/>
          <w:sz w:val="22"/>
          <w:szCs w:val="22"/>
        </w:rPr>
        <w:t xml:space="preserve"> </w:t>
      </w:r>
    </w:p>
    <w:p w:rsidR="000F1E60" w:rsidRPr="00030F95" w:rsidRDefault="000F1E60" w:rsidP="000F1E60">
      <w:pPr>
        <w:ind w:left="450"/>
        <w:rPr>
          <w:rFonts w:ascii="Arial" w:hAnsi="Arial" w:cs="Arial"/>
          <w:sz w:val="22"/>
          <w:szCs w:val="22"/>
        </w:rPr>
      </w:pPr>
      <w:r w:rsidRPr="00030F95">
        <w:rPr>
          <w:rFonts w:ascii="Arial" w:hAnsi="Arial" w:cs="Arial"/>
          <w:sz w:val="22"/>
          <w:szCs w:val="22"/>
        </w:rPr>
        <w:t xml:space="preserve">Bruce Swanson </w:t>
      </w:r>
    </w:p>
    <w:p w:rsidR="000F1E60" w:rsidRPr="00030F95" w:rsidRDefault="000F1E60" w:rsidP="000F1E60">
      <w:pPr>
        <w:ind w:left="450"/>
        <w:rPr>
          <w:rFonts w:ascii="Arial" w:hAnsi="Arial" w:cs="Arial"/>
          <w:sz w:val="22"/>
          <w:szCs w:val="22"/>
        </w:rPr>
      </w:pPr>
      <w:r w:rsidRPr="00030F95">
        <w:rPr>
          <w:rFonts w:ascii="Arial" w:hAnsi="Arial" w:cs="Arial"/>
          <w:sz w:val="22"/>
          <w:szCs w:val="22"/>
        </w:rPr>
        <w:t>(303) 870-5634</w:t>
      </w:r>
    </w:p>
    <w:p w:rsidR="000F1E60" w:rsidRPr="00030F95" w:rsidRDefault="00820230" w:rsidP="000F1E60">
      <w:pPr>
        <w:ind w:left="450"/>
        <w:rPr>
          <w:rFonts w:ascii="Arial" w:hAnsi="Arial" w:cs="Arial"/>
          <w:sz w:val="22"/>
          <w:szCs w:val="22"/>
        </w:rPr>
      </w:pPr>
      <w:hyperlink r:id="rId32" w:history="1">
        <w:r w:rsidR="000F1E60" w:rsidRPr="00030F95">
          <w:rPr>
            <w:rStyle w:val="Hyperlink"/>
            <w:rFonts w:ascii="Arial" w:hAnsi="Arial" w:cs="Arial"/>
            <w:color w:val="auto"/>
            <w:sz w:val="22"/>
            <w:szCs w:val="22"/>
            <w:u w:val="none"/>
          </w:rPr>
          <w:t>bruce@portfoliodesignservices.biz</w:t>
        </w:r>
      </w:hyperlink>
    </w:p>
    <w:p w:rsidR="000F1E60" w:rsidRPr="00030F95" w:rsidRDefault="00461670" w:rsidP="000F1E60">
      <w:pPr>
        <w:ind w:left="450"/>
        <w:rPr>
          <w:rFonts w:ascii="Arial" w:hAnsi="Arial" w:cs="Arial"/>
          <w:sz w:val="22"/>
          <w:szCs w:val="22"/>
        </w:rPr>
      </w:pPr>
      <w:r w:rsidRPr="00030F95">
        <w:rPr>
          <w:rFonts w:ascii="Arial" w:hAnsi="Arial" w:cs="Arial"/>
          <w:sz w:val="22"/>
          <w:szCs w:val="22"/>
        </w:rPr>
        <w:t>www.portfoliodesignservices.biz</w:t>
      </w:r>
    </w:p>
    <w:p w:rsidR="000F1E60" w:rsidRPr="00855A73" w:rsidRDefault="000F1E60" w:rsidP="000F1E60">
      <w:pPr>
        <w:ind w:left="450"/>
        <w:rPr>
          <w:rFonts w:ascii="Arial" w:hAnsi="Arial" w:cs="Arial"/>
          <w:sz w:val="12"/>
          <w:szCs w:val="16"/>
        </w:rPr>
      </w:pPr>
    </w:p>
    <w:p w:rsidR="000F1E60" w:rsidRDefault="000F1E60" w:rsidP="000F1E60">
      <w:pPr>
        <w:pStyle w:val="IndentText"/>
        <w:ind w:right="360"/>
        <w:rPr>
          <w:sz w:val="20"/>
          <w:szCs w:val="20"/>
        </w:rPr>
      </w:pPr>
      <w:r w:rsidRPr="009B05BC">
        <w:rPr>
          <w:sz w:val="20"/>
          <w:szCs w:val="20"/>
        </w:rPr>
        <w:t xml:space="preserve">Portfolio Design Service’s Investment philosophy is grounded in long term academic research.  We provide portfolio analysis as a tool to prove that diversification and the use of asset classes with properly structured correlations is essential to eliminating non-systematic (unrewarded) risk.   We use Structured Asset Class management to strive to lower overall volatility, consistent with achieving targeted annual returns.   Criteria for the investments are liquidity, transparency of costs, and suitability.  </w:t>
      </w:r>
      <w:r w:rsidR="007D2626">
        <w:rPr>
          <w:sz w:val="20"/>
          <w:szCs w:val="20"/>
        </w:rPr>
        <w:t xml:space="preserve">These criteria can be found in certain fund families like Dimensional or DFA.  </w:t>
      </w:r>
      <w:r w:rsidRPr="009B05BC">
        <w:rPr>
          <w:sz w:val="20"/>
          <w:szCs w:val="20"/>
        </w:rPr>
        <w:t>Our model portfolios are differentiated for qualified and non-qualified applications for individuals, families, foundations, and endowments.</w:t>
      </w:r>
    </w:p>
    <w:p w:rsidR="0075420C" w:rsidRDefault="0075420C" w:rsidP="000F1E60">
      <w:pPr>
        <w:pStyle w:val="IndentText"/>
        <w:ind w:right="360"/>
        <w:rPr>
          <w:sz w:val="20"/>
          <w:szCs w:val="20"/>
        </w:rPr>
      </w:pPr>
    </w:p>
    <w:p w:rsidR="0075420C" w:rsidRPr="0075420C" w:rsidRDefault="0075420C" w:rsidP="0075420C">
      <w:pPr>
        <w:pStyle w:val="Heading1"/>
        <w:rPr>
          <w:bCs/>
          <w:sz w:val="22"/>
          <w:szCs w:val="22"/>
        </w:rPr>
      </w:pPr>
      <w:bookmarkStart w:id="64" w:name="_Toc336956265"/>
      <w:r>
        <w:rPr>
          <w:bCs/>
          <w:sz w:val="22"/>
          <w:szCs w:val="22"/>
        </w:rPr>
        <w:tab/>
      </w:r>
      <w:bookmarkStart w:id="65" w:name="_Toc416254108"/>
      <w:r w:rsidRPr="0075420C">
        <w:rPr>
          <w:bCs/>
          <w:sz w:val="22"/>
          <w:szCs w:val="22"/>
        </w:rPr>
        <w:t>Portfolio Strategies, Inc.</w:t>
      </w:r>
      <w:bookmarkEnd w:id="65"/>
    </w:p>
    <w:p w:rsidR="0075420C" w:rsidRPr="0075420C" w:rsidRDefault="0075420C" w:rsidP="0075420C">
      <w:pPr>
        <w:ind w:left="450"/>
        <w:rPr>
          <w:rFonts w:ascii="Arial" w:hAnsi="Arial" w:cs="Arial"/>
          <w:sz w:val="22"/>
          <w:szCs w:val="22"/>
        </w:rPr>
      </w:pPr>
      <w:r w:rsidRPr="0075420C">
        <w:rPr>
          <w:rFonts w:ascii="Arial" w:hAnsi="Arial" w:cs="Arial"/>
          <w:sz w:val="22"/>
          <w:szCs w:val="22"/>
        </w:rPr>
        <w:t>John Williamson</w:t>
      </w:r>
    </w:p>
    <w:p w:rsidR="0075420C" w:rsidRPr="0075420C" w:rsidRDefault="0075420C" w:rsidP="0075420C">
      <w:pPr>
        <w:ind w:left="450"/>
        <w:rPr>
          <w:rFonts w:ascii="Arial" w:hAnsi="Arial" w:cs="Arial"/>
          <w:sz w:val="22"/>
          <w:szCs w:val="22"/>
        </w:rPr>
      </w:pPr>
      <w:r w:rsidRPr="0075420C">
        <w:rPr>
          <w:rFonts w:ascii="Arial" w:hAnsi="Arial" w:cs="Arial"/>
          <w:sz w:val="22"/>
          <w:szCs w:val="22"/>
        </w:rPr>
        <w:t>(253) 284-9567</w:t>
      </w:r>
    </w:p>
    <w:p w:rsidR="0075420C" w:rsidRPr="0075420C" w:rsidRDefault="00820230" w:rsidP="0075420C">
      <w:pPr>
        <w:ind w:left="450"/>
        <w:rPr>
          <w:rFonts w:ascii="Arial" w:hAnsi="Arial" w:cs="Arial"/>
          <w:sz w:val="22"/>
          <w:szCs w:val="22"/>
        </w:rPr>
      </w:pPr>
      <w:hyperlink r:id="rId33" w:history="1">
        <w:r w:rsidR="0075420C" w:rsidRPr="0075420C">
          <w:rPr>
            <w:rFonts w:ascii="Arial" w:hAnsi="Arial" w:cs="Arial"/>
            <w:sz w:val="22"/>
            <w:szCs w:val="22"/>
          </w:rPr>
          <w:t>john@portstrat.com</w:t>
        </w:r>
      </w:hyperlink>
    </w:p>
    <w:p w:rsidR="0075420C" w:rsidRPr="0075420C" w:rsidRDefault="0075420C" w:rsidP="0075420C">
      <w:pPr>
        <w:ind w:left="450"/>
        <w:rPr>
          <w:rFonts w:ascii="Arial" w:hAnsi="Arial" w:cs="Arial"/>
          <w:sz w:val="22"/>
          <w:szCs w:val="22"/>
        </w:rPr>
      </w:pPr>
      <w:r w:rsidRPr="0075420C">
        <w:rPr>
          <w:rFonts w:ascii="Arial" w:hAnsi="Arial" w:cs="Arial"/>
          <w:sz w:val="22"/>
          <w:szCs w:val="22"/>
        </w:rPr>
        <w:t>www.portstrat.com</w:t>
      </w:r>
    </w:p>
    <w:p w:rsidR="0075420C" w:rsidRDefault="0075420C" w:rsidP="0075420C">
      <w:pPr>
        <w:tabs>
          <w:tab w:val="left" w:pos="360"/>
        </w:tabs>
        <w:jc w:val="both"/>
        <w:rPr>
          <w:rFonts w:asciiTheme="minorHAnsi" w:hAnsiTheme="minorHAnsi" w:cs="Calibri"/>
          <w:noProof/>
          <w:szCs w:val="20"/>
        </w:rPr>
      </w:pPr>
    </w:p>
    <w:p w:rsidR="0075420C" w:rsidRPr="0075420C" w:rsidRDefault="0075420C" w:rsidP="0075420C">
      <w:pPr>
        <w:ind w:left="450"/>
        <w:jc w:val="both"/>
        <w:rPr>
          <w:rFonts w:ascii="Arial" w:hAnsi="Arial" w:cs="Arial"/>
          <w:sz w:val="20"/>
          <w:szCs w:val="20"/>
        </w:rPr>
      </w:pPr>
      <w:r w:rsidRPr="0075420C">
        <w:rPr>
          <w:rFonts w:ascii="Arial" w:hAnsi="Arial" w:cs="Arial"/>
          <w:sz w:val="20"/>
          <w:szCs w:val="20"/>
        </w:rPr>
        <w:t>Portfolio Strategies’ mission is to pursue solid and steady growth, and to contain risk and volatility. The company combines innovative approaches to money management with teams of seasoned portfolio managers. Portfolio Strategies offers a range of investment options spanning the needs of today’s investors. Each investment program has its own distinct character and objectives to help provide maximum diversity in approach, while retaining the company’s core commitments to capital preservation and growth.</w:t>
      </w:r>
    </w:p>
    <w:p w:rsidR="0075420C" w:rsidRDefault="0075420C" w:rsidP="0075420C">
      <w:pPr>
        <w:widowControl w:val="0"/>
        <w:autoSpaceDE w:val="0"/>
        <w:autoSpaceDN w:val="0"/>
        <w:adjustRightInd w:val="0"/>
        <w:ind w:left="450"/>
        <w:jc w:val="both"/>
        <w:rPr>
          <w:rFonts w:ascii="Arial" w:hAnsi="Arial" w:cs="Arial"/>
          <w:sz w:val="20"/>
          <w:szCs w:val="20"/>
        </w:rPr>
      </w:pPr>
    </w:p>
    <w:p w:rsidR="0075420C" w:rsidRPr="0075420C" w:rsidRDefault="0075420C" w:rsidP="0075420C">
      <w:pPr>
        <w:widowControl w:val="0"/>
        <w:autoSpaceDE w:val="0"/>
        <w:autoSpaceDN w:val="0"/>
        <w:adjustRightInd w:val="0"/>
        <w:ind w:left="450"/>
        <w:jc w:val="both"/>
        <w:rPr>
          <w:rFonts w:ascii="Arial" w:hAnsi="Arial" w:cs="Arial"/>
          <w:sz w:val="20"/>
          <w:szCs w:val="20"/>
        </w:rPr>
      </w:pPr>
      <w:r w:rsidRPr="0075420C">
        <w:rPr>
          <w:rFonts w:ascii="Arial" w:hAnsi="Arial" w:cs="Arial"/>
          <w:sz w:val="20"/>
          <w:szCs w:val="20"/>
        </w:rPr>
        <w:t>All our programs provide daily liquidity because we invest in mutual funds. Each model is diversified over several asset classes to minimize loss and volatility.</w:t>
      </w:r>
    </w:p>
    <w:p w:rsidR="00BB5D8B" w:rsidRPr="00BB5609" w:rsidRDefault="00BB5D8B" w:rsidP="000E7CBA">
      <w:pPr>
        <w:rPr>
          <w:rFonts w:ascii="Arial" w:hAnsi="Arial" w:cs="Arial"/>
          <w:sz w:val="20"/>
          <w:szCs w:val="16"/>
        </w:rPr>
      </w:pPr>
    </w:p>
    <w:p w:rsidR="001A2E0D" w:rsidRPr="00030F95" w:rsidRDefault="001A2E0D" w:rsidP="0025693D">
      <w:pPr>
        <w:pStyle w:val="Heading1"/>
        <w:ind w:firstLine="450"/>
        <w:rPr>
          <w:bCs/>
          <w:sz w:val="22"/>
          <w:szCs w:val="22"/>
        </w:rPr>
      </w:pPr>
      <w:bookmarkStart w:id="66" w:name="_Toc416254109"/>
      <w:proofErr w:type="spellStart"/>
      <w:r w:rsidRPr="00030F95">
        <w:rPr>
          <w:bCs/>
          <w:sz w:val="22"/>
          <w:szCs w:val="22"/>
        </w:rPr>
        <w:t>ProfitScore</w:t>
      </w:r>
      <w:proofErr w:type="spellEnd"/>
      <w:r w:rsidRPr="00030F95">
        <w:rPr>
          <w:bCs/>
          <w:sz w:val="22"/>
          <w:szCs w:val="22"/>
        </w:rPr>
        <w:t xml:space="preserve"> Capital Management, Inc.</w:t>
      </w:r>
      <w:bookmarkEnd w:id="63"/>
      <w:bookmarkEnd w:id="64"/>
      <w:bookmarkEnd w:id="66"/>
    </w:p>
    <w:p w:rsidR="001A2E0D" w:rsidRPr="00030F95" w:rsidRDefault="00AE63B1" w:rsidP="0027198C">
      <w:pPr>
        <w:pStyle w:val="IndentText"/>
      </w:pPr>
      <w:r w:rsidRPr="00030F95">
        <w:t>Bill Sawyer</w:t>
      </w:r>
    </w:p>
    <w:p w:rsidR="001A2E0D" w:rsidRPr="00030F95" w:rsidRDefault="001A2E0D" w:rsidP="0027198C">
      <w:pPr>
        <w:pStyle w:val="IndentText"/>
      </w:pPr>
      <w:r w:rsidRPr="00030F95">
        <w:t>(</w:t>
      </w:r>
      <w:r w:rsidR="00AE63B1" w:rsidRPr="00030F95">
        <w:t>888</w:t>
      </w:r>
      <w:r w:rsidRPr="00030F95">
        <w:t xml:space="preserve">) </w:t>
      </w:r>
      <w:r w:rsidR="00AE63B1" w:rsidRPr="00030F95">
        <w:t>981</w:t>
      </w:r>
      <w:r w:rsidRPr="00030F95">
        <w:t>-</w:t>
      </w:r>
      <w:r w:rsidR="00AE63B1" w:rsidRPr="00030F95">
        <w:t>7799</w:t>
      </w:r>
    </w:p>
    <w:p w:rsidR="001A2E0D" w:rsidRPr="00030F95" w:rsidRDefault="00AE63B1" w:rsidP="0027198C">
      <w:pPr>
        <w:pStyle w:val="IndentText"/>
      </w:pPr>
      <w:r w:rsidRPr="00030F95">
        <w:t>Bill.Sawyer@ProfitScore.com</w:t>
      </w:r>
    </w:p>
    <w:p w:rsidR="00967AAC" w:rsidRPr="00030F95" w:rsidRDefault="00820230" w:rsidP="0027198C">
      <w:pPr>
        <w:pStyle w:val="IndentText"/>
      </w:pPr>
      <w:hyperlink r:id="rId34" w:history="1">
        <w:r w:rsidR="001A2E0D" w:rsidRPr="00030F95">
          <w:t>www.ProfitScore.com</w:t>
        </w:r>
      </w:hyperlink>
    </w:p>
    <w:p w:rsidR="00CE0D3F" w:rsidRPr="00BB1159" w:rsidRDefault="00CE0D3F" w:rsidP="003A27E6">
      <w:pPr>
        <w:ind w:left="450"/>
        <w:rPr>
          <w:rFonts w:ascii="Arial" w:hAnsi="Arial" w:cs="Arial"/>
          <w:bCs/>
          <w:sz w:val="12"/>
          <w:szCs w:val="16"/>
        </w:rPr>
      </w:pPr>
    </w:p>
    <w:p w:rsidR="003A27E6" w:rsidRPr="009B05BC" w:rsidRDefault="003A27E6" w:rsidP="0027198C">
      <w:pPr>
        <w:pStyle w:val="IndentText"/>
        <w:ind w:right="360"/>
        <w:rPr>
          <w:bCs/>
          <w:sz w:val="20"/>
          <w:szCs w:val="20"/>
        </w:rPr>
      </w:pPr>
      <w:proofErr w:type="spellStart"/>
      <w:r w:rsidRPr="009B05BC">
        <w:rPr>
          <w:bCs/>
          <w:sz w:val="20"/>
          <w:szCs w:val="20"/>
        </w:rPr>
        <w:t>ProfitScore</w:t>
      </w:r>
      <w:proofErr w:type="spellEnd"/>
      <w:r w:rsidRPr="009B05BC">
        <w:rPr>
          <w:bCs/>
          <w:sz w:val="20"/>
          <w:szCs w:val="20"/>
        </w:rPr>
        <w:t>® has created four “absolute return fund of funds” operating as separately managed mutual fund wrap accounts. Our Unified Hedge Accounts™ incorporate a highly sophisticated form of diversification by combing up to twelve uncorrelated absolute return investment managers managing diverse asset classes, styles, and strategies inside a single client account. Not only will this style of account management improve the consistency of your performance, but it will also automatically give you the opportunity to reduce your client’s risk. Ranging from conservative to aggressive, our four portfolios can help your clients benefit from exactly the same techniques used by successful asset managers managing billions all over the world.</w:t>
      </w:r>
    </w:p>
    <w:p w:rsidR="00A751EA" w:rsidRDefault="00A751EA" w:rsidP="000E7CBA">
      <w:pPr>
        <w:rPr>
          <w:rFonts w:ascii="Arial" w:hAnsi="Arial" w:cs="Arial"/>
          <w:sz w:val="20"/>
          <w:szCs w:val="16"/>
        </w:rPr>
      </w:pPr>
      <w:bookmarkStart w:id="67" w:name="_Toc336956266"/>
    </w:p>
    <w:p w:rsidR="004371CA" w:rsidRDefault="004371CA" w:rsidP="000E7CBA">
      <w:pPr>
        <w:rPr>
          <w:rFonts w:ascii="Arial" w:hAnsi="Arial" w:cs="Arial"/>
          <w:sz w:val="20"/>
          <w:szCs w:val="16"/>
        </w:rPr>
      </w:pPr>
    </w:p>
    <w:p w:rsidR="004371CA" w:rsidRDefault="004371CA"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4371CA" w:rsidRDefault="004371CA" w:rsidP="000E7CBA">
      <w:pPr>
        <w:rPr>
          <w:rFonts w:ascii="Arial" w:hAnsi="Arial" w:cs="Arial"/>
          <w:sz w:val="20"/>
          <w:szCs w:val="16"/>
        </w:rPr>
      </w:pPr>
    </w:p>
    <w:p w:rsidR="00573D56" w:rsidRPr="00030F95" w:rsidRDefault="00573D56" w:rsidP="0027198C">
      <w:pPr>
        <w:pStyle w:val="Heading1"/>
        <w:rPr>
          <w:bCs/>
          <w:sz w:val="22"/>
          <w:szCs w:val="22"/>
        </w:rPr>
      </w:pPr>
      <w:bookmarkStart w:id="68" w:name="_Toc336956267"/>
      <w:bookmarkStart w:id="69" w:name="_Toc416254110"/>
      <w:bookmarkEnd w:id="67"/>
      <w:r w:rsidRPr="00030F95">
        <w:rPr>
          <w:bCs/>
          <w:sz w:val="22"/>
          <w:szCs w:val="22"/>
        </w:rPr>
        <w:t>Q</w:t>
      </w:r>
      <w:r w:rsidRPr="00030F95">
        <w:rPr>
          <w:bCs/>
          <w:sz w:val="22"/>
          <w:szCs w:val="22"/>
        </w:rPr>
        <w:tab/>
        <w:t>Q3 Asset Management Corporation</w:t>
      </w:r>
      <w:bookmarkEnd w:id="68"/>
      <w:bookmarkEnd w:id="69"/>
    </w:p>
    <w:p w:rsidR="00573D56" w:rsidRPr="00030F95" w:rsidRDefault="00573D56" w:rsidP="0027198C">
      <w:pPr>
        <w:pStyle w:val="IndentText"/>
      </w:pPr>
      <w:r w:rsidRPr="00030F95">
        <w:t xml:space="preserve">Bradford </w:t>
      </w:r>
      <w:proofErr w:type="spellStart"/>
      <w:r w:rsidRPr="00030F95">
        <w:t>Giaimo</w:t>
      </w:r>
      <w:proofErr w:type="spellEnd"/>
    </w:p>
    <w:p w:rsidR="00573D56" w:rsidRPr="00030F95" w:rsidRDefault="00C8196E" w:rsidP="0027198C">
      <w:pPr>
        <w:pStyle w:val="IndentText"/>
      </w:pPr>
      <w:r w:rsidRPr="00030F95">
        <w:t>(248) 566-1122</w:t>
      </w:r>
    </w:p>
    <w:p w:rsidR="00573D56" w:rsidRPr="00A7033A" w:rsidRDefault="00820230" w:rsidP="0027198C">
      <w:pPr>
        <w:pStyle w:val="IndentText"/>
      </w:pPr>
      <w:hyperlink r:id="rId35" w:history="1">
        <w:r w:rsidR="00A7033A" w:rsidRPr="00A7033A">
          <w:rPr>
            <w:rStyle w:val="Hyperlink"/>
            <w:color w:val="auto"/>
            <w:u w:val="none"/>
          </w:rPr>
          <w:t>bgiaimo@q3tactical.com</w:t>
        </w:r>
      </w:hyperlink>
    </w:p>
    <w:p w:rsidR="00573D56" w:rsidRPr="009B05BC" w:rsidRDefault="00820230" w:rsidP="0027198C">
      <w:pPr>
        <w:pStyle w:val="IndentText"/>
        <w:rPr>
          <w:sz w:val="20"/>
          <w:szCs w:val="20"/>
        </w:rPr>
      </w:pPr>
      <w:hyperlink r:id="rId36" w:history="1">
        <w:r w:rsidR="00573D56" w:rsidRPr="00030F95">
          <w:rPr>
            <w:rStyle w:val="Hyperlink"/>
            <w:color w:val="auto"/>
            <w:u w:val="none"/>
          </w:rPr>
          <w:t>www.</w:t>
        </w:r>
      </w:hyperlink>
      <w:r w:rsidR="00A7033A">
        <w:rPr>
          <w:rStyle w:val="Hyperlink"/>
          <w:color w:val="auto"/>
          <w:u w:val="none"/>
        </w:rPr>
        <w:t>q3tactical.com</w:t>
      </w:r>
      <w:r w:rsidR="00A7033A" w:rsidRPr="009B05BC">
        <w:rPr>
          <w:sz w:val="20"/>
          <w:szCs w:val="20"/>
        </w:rPr>
        <w:t xml:space="preserve"> </w:t>
      </w:r>
    </w:p>
    <w:p w:rsidR="00760E91" w:rsidRPr="00BB1159" w:rsidRDefault="00760E91" w:rsidP="00573D56">
      <w:pPr>
        <w:ind w:left="450"/>
        <w:rPr>
          <w:rFonts w:ascii="Arial" w:hAnsi="Arial" w:cs="Arial"/>
          <w:sz w:val="12"/>
          <w:szCs w:val="16"/>
        </w:rPr>
      </w:pPr>
    </w:p>
    <w:p w:rsidR="00573D56" w:rsidRDefault="00573D56" w:rsidP="0027198C">
      <w:pPr>
        <w:pStyle w:val="IndentText"/>
        <w:ind w:right="360"/>
        <w:rPr>
          <w:rStyle w:val="Strong"/>
          <w:b w:val="0"/>
          <w:sz w:val="20"/>
          <w:szCs w:val="20"/>
        </w:rPr>
      </w:pPr>
      <w:r w:rsidRPr="009B05BC">
        <w:rPr>
          <w:rStyle w:val="Strong"/>
          <w:b w:val="0"/>
          <w:sz w:val="20"/>
          <w:szCs w:val="20"/>
        </w:rPr>
        <w:t>Q3 Asset Management, registered investment advisor, is a private wealth management firm specializing in tactical investment solutions. Our strategies are designed to capitalize upon the strongest market trends and employ a non-emotional approach toward investing. Q3AM’s objective is not necessarily to outperform the market each year, but to construct a portfolio that posts consistent returns through both positive and negative environments. We are firm believers that true diversification lies in combining active, passive and alternative investments and that capital preservation should take precedence over capital appreciation. Unparalleled service and professionalism is emphasized in all we do.</w:t>
      </w:r>
    </w:p>
    <w:p w:rsidR="00BA7182" w:rsidRPr="00BA7182" w:rsidRDefault="00BA7182" w:rsidP="00BA7182">
      <w:bookmarkStart w:id="70" w:name="_Toc194392469"/>
      <w:bookmarkStart w:id="71" w:name="_Toc336956268"/>
    </w:p>
    <w:p w:rsidR="00075A10" w:rsidRPr="00030F95" w:rsidRDefault="006642DF" w:rsidP="00C420BE">
      <w:pPr>
        <w:pStyle w:val="Heading1"/>
        <w:rPr>
          <w:bCs/>
          <w:sz w:val="22"/>
          <w:szCs w:val="22"/>
        </w:rPr>
      </w:pPr>
      <w:bookmarkStart w:id="72" w:name="_Toc416254111"/>
      <w:r w:rsidRPr="00030F95">
        <w:rPr>
          <w:bCs/>
          <w:sz w:val="22"/>
          <w:szCs w:val="22"/>
        </w:rPr>
        <w:t>R</w:t>
      </w:r>
      <w:r w:rsidRPr="00030F95">
        <w:rPr>
          <w:bCs/>
          <w:sz w:val="22"/>
          <w:szCs w:val="22"/>
        </w:rPr>
        <w:tab/>
      </w:r>
      <w:bookmarkStart w:id="73" w:name="_Toc336956270"/>
      <w:bookmarkStart w:id="74" w:name="_Toc416254112"/>
      <w:bookmarkEnd w:id="70"/>
      <w:bookmarkEnd w:id="71"/>
      <w:bookmarkEnd w:id="72"/>
      <w:r w:rsidR="00075A10" w:rsidRPr="00030F95">
        <w:rPr>
          <w:bCs/>
          <w:sz w:val="22"/>
          <w:szCs w:val="22"/>
        </w:rPr>
        <w:t>R.T. Jones Ca</w:t>
      </w:r>
      <w:r w:rsidR="007F4441" w:rsidRPr="00030F95">
        <w:rPr>
          <w:bCs/>
          <w:sz w:val="22"/>
          <w:szCs w:val="22"/>
        </w:rPr>
        <w:t>pital Equities Management, Inc.</w:t>
      </w:r>
      <w:bookmarkEnd w:id="73"/>
      <w:bookmarkEnd w:id="74"/>
    </w:p>
    <w:p w:rsidR="00075A10" w:rsidRPr="00030F95" w:rsidRDefault="00075A10" w:rsidP="00075A10">
      <w:pPr>
        <w:pStyle w:val="IndentText"/>
      </w:pPr>
      <w:r w:rsidRPr="00030F95">
        <w:t xml:space="preserve">Robert Jones </w:t>
      </w:r>
    </w:p>
    <w:p w:rsidR="00075A10" w:rsidRPr="00030F95" w:rsidRDefault="00075A10" w:rsidP="00075A10">
      <w:pPr>
        <w:pStyle w:val="IndentText"/>
      </w:pPr>
      <w:r w:rsidRPr="00030F95">
        <w:t>(877) 880-2543</w:t>
      </w:r>
    </w:p>
    <w:p w:rsidR="00075A10" w:rsidRPr="00030F95" w:rsidRDefault="00075A10" w:rsidP="00075A10">
      <w:pPr>
        <w:pStyle w:val="IndentText"/>
      </w:pPr>
      <w:r w:rsidRPr="00030F95">
        <w:t>bob@artesysonline.com</w:t>
      </w:r>
    </w:p>
    <w:p w:rsidR="00075A10" w:rsidRPr="00030F95" w:rsidRDefault="00820230" w:rsidP="00075A10">
      <w:pPr>
        <w:pStyle w:val="IndentText"/>
      </w:pPr>
      <w:hyperlink r:id="rId37" w:history="1">
        <w:r w:rsidR="00075A10" w:rsidRPr="00030F95">
          <w:rPr>
            <w:rStyle w:val="Hyperlink"/>
            <w:color w:val="auto"/>
            <w:u w:val="none"/>
          </w:rPr>
          <w:t>www.artesysonline.com</w:t>
        </w:r>
      </w:hyperlink>
      <w:r w:rsidR="00075A10" w:rsidRPr="00030F95">
        <w:t xml:space="preserve"> </w:t>
      </w:r>
    </w:p>
    <w:p w:rsidR="00075A10" w:rsidRPr="00A751EA" w:rsidRDefault="00075A10" w:rsidP="00075A10">
      <w:pPr>
        <w:pStyle w:val="IndentText"/>
        <w:rPr>
          <w:sz w:val="12"/>
          <w:szCs w:val="16"/>
        </w:rPr>
      </w:pPr>
    </w:p>
    <w:p w:rsidR="00075A10" w:rsidRPr="009B05BC" w:rsidRDefault="00075A10" w:rsidP="00075A10">
      <w:pPr>
        <w:pStyle w:val="NoSpacing"/>
        <w:ind w:left="450"/>
        <w:rPr>
          <w:rFonts w:ascii="Arial" w:hAnsi="Arial" w:cs="Arial"/>
          <w:sz w:val="20"/>
          <w:szCs w:val="20"/>
        </w:rPr>
      </w:pPr>
      <w:r w:rsidRPr="009B05BC">
        <w:rPr>
          <w:rFonts w:ascii="Arial" w:hAnsi="Arial" w:cs="Arial"/>
          <w:sz w:val="20"/>
          <w:szCs w:val="20"/>
        </w:rPr>
        <w:t xml:space="preserve">Founded in 1987, R.T. Jones views investors as being either offensive (buy and hold/maximize gains) or defensive (buy and sell/minimize losses) in nature. Through its brand name, </w:t>
      </w:r>
      <w:proofErr w:type="spellStart"/>
      <w:r w:rsidRPr="009B05BC">
        <w:rPr>
          <w:rFonts w:ascii="Arial" w:hAnsi="Arial" w:cs="Arial"/>
          <w:sz w:val="20"/>
          <w:szCs w:val="20"/>
        </w:rPr>
        <w:t>Artesys</w:t>
      </w:r>
      <w:proofErr w:type="spellEnd"/>
      <w:r w:rsidRPr="009B05BC">
        <w:rPr>
          <w:rFonts w:ascii="Arial" w:hAnsi="Arial" w:cs="Arial"/>
          <w:sz w:val="20"/>
          <w:szCs w:val="20"/>
        </w:rPr>
        <w:t>®, R.T. Jones offers five offensively managed and three defensively managed portfolios. R.T. Jones uses quantitative systems to construct each portfolio with an objective of maximizing gains for the level of risk taken. Periodically the portfolios are reevaluated to determine if a change in asset class selection and/or allocation is needed. R.T. Jones has developed proprietary systems for its defensive portfolios that dictate when the portfolio should be fully, partially, or not invested at all, in the more aggressive equity asset classes.</w:t>
      </w:r>
    </w:p>
    <w:p w:rsidR="00287CB8" w:rsidRPr="00855A73" w:rsidRDefault="00287CB8" w:rsidP="00281323">
      <w:pPr>
        <w:rPr>
          <w:rFonts w:ascii="Arial" w:hAnsi="Arial" w:cs="Arial"/>
          <w:szCs w:val="16"/>
        </w:rPr>
      </w:pPr>
      <w:bookmarkStart w:id="75" w:name="_Toc194392470"/>
      <w:bookmarkStart w:id="76" w:name="_Toc336956271"/>
    </w:p>
    <w:p w:rsidR="00BB22F8" w:rsidRDefault="006642DF" w:rsidP="00BB22F8">
      <w:pPr>
        <w:pStyle w:val="Heading1"/>
        <w:rPr>
          <w:bCs/>
          <w:sz w:val="22"/>
          <w:szCs w:val="22"/>
        </w:rPr>
      </w:pPr>
      <w:bookmarkStart w:id="77" w:name="_Toc416254113"/>
      <w:r w:rsidRPr="00030F95">
        <w:rPr>
          <w:bCs/>
          <w:sz w:val="22"/>
          <w:szCs w:val="22"/>
        </w:rPr>
        <w:t>S</w:t>
      </w:r>
      <w:r w:rsidRPr="00030F95">
        <w:rPr>
          <w:bCs/>
          <w:sz w:val="22"/>
          <w:szCs w:val="22"/>
        </w:rPr>
        <w:tab/>
      </w:r>
      <w:r w:rsidR="00BB22F8">
        <w:rPr>
          <w:bCs/>
          <w:sz w:val="22"/>
          <w:szCs w:val="22"/>
        </w:rPr>
        <w:t>Safe Harbor Capital Management LLC</w:t>
      </w:r>
      <w:bookmarkEnd w:id="77"/>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 xml:space="preserve">Curtis </w:t>
      </w:r>
      <w:proofErr w:type="spellStart"/>
      <w:r w:rsidRPr="005A7DBB">
        <w:rPr>
          <w:rFonts w:ascii="Arial" w:hAnsi="Arial" w:cs="Arial"/>
          <w:bCs/>
          <w:sz w:val="20"/>
          <w:szCs w:val="20"/>
        </w:rPr>
        <w:t>Purington</w:t>
      </w:r>
      <w:proofErr w:type="spellEnd"/>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(612) 234-7233</w:t>
      </w:r>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curtis@safeharborcm.com</w:t>
      </w:r>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www.safeharborcm.com</w:t>
      </w:r>
    </w:p>
    <w:p w:rsidR="00BB22F8" w:rsidRPr="00A751EA" w:rsidRDefault="00BB22F8" w:rsidP="005A7DBB">
      <w:pPr>
        <w:ind w:left="450"/>
        <w:rPr>
          <w:rFonts w:ascii="Arial" w:hAnsi="Arial" w:cs="Arial"/>
          <w:bCs/>
          <w:sz w:val="12"/>
          <w:szCs w:val="20"/>
        </w:rPr>
      </w:pPr>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Safe Harbor Capital Management is a tactical asset allocator using trend following strategies designed to capture upside moves in index funds and avoid the downside moves.</w:t>
      </w:r>
      <w:r w:rsidRPr="005A7DBB">
        <w:rPr>
          <w:rFonts w:ascii="Arial" w:hAnsi="Arial" w:cs="Arial"/>
          <w:bCs/>
          <w:sz w:val="20"/>
          <w:szCs w:val="20"/>
        </w:rPr>
        <w:br/>
      </w:r>
      <w:r w:rsidRPr="00A751EA">
        <w:rPr>
          <w:rFonts w:ascii="Arial" w:hAnsi="Arial" w:cs="Arial"/>
          <w:bCs/>
          <w:sz w:val="12"/>
          <w:szCs w:val="20"/>
        </w:rPr>
        <w:br/>
      </w:r>
      <w:r w:rsidRPr="005A7DBB">
        <w:rPr>
          <w:rFonts w:ascii="Arial" w:hAnsi="Arial" w:cs="Arial"/>
          <w:bCs/>
          <w:sz w:val="20"/>
          <w:szCs w:val="20"/>
        </w:rPr>
        <w:t>We will go 100% into any asset class as long as it is in an uptrend.  We will not allocate to any trust class that is in a downtrend.</w:t>
      </w:r>
    </w:p>
    <w:p w:rsidR="00A751EA" w:rsidRPr="00855A73" w:rsidRDefault="00A751EA" w:rsidP="00287CB8">
      <w:pPr>
        <w:rPr>
          <w:rFonts w:ascii="Arial" w:hAnsi="Arial" w:cs="Arial"/>
          <w:szCs w:val="16"/>
        </w:rPr>
      </w:pPr>
    </w:p>
    <w:p w:rsidR="006E6B1F" w:rsidRDefault="00BB22F8" w:rsidP="00814F49">
      <w:pPr>
        <w:pStyle w:val="Heading1"/>
        <w:rPr>
          <w:bCs/>
          <w:sz w:val="22"/>
          <w:szCs w:val="22"/>
        </w:rPr>
      </w:pPr>
      <w:r>
        <w:rPr>
          <w:bCs/>
          <w:sz w:val="22"/>
          <w:szCs w:val="22"/>
        </w:rPr>
        <w:tab/>
      </w:r>
      <w:bookmarkStart w:id="78" w:name="_Toc194392472"/>
      <w:bookmarkEnd w:id="75"/>
      <w:bookmarkEnd w:id="76"/>
    </w:p>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Pr="008630D0" w:rsidRDefault="008630D0" w:rsidP="008630D0"/>
    <w:p w:rsidR="00F011A9" w:rsidRPr="00030F95" w:rsidRDefault="00F011A9" w:rsidP="00F011A9">
      <w:pPr>
        <w:pStyle w:val="Heading1"/>
        <w:rPr>
          <w:bCs/>
          <w:sz w:val="22"/>
          <w:szCs w:val="22"/>
        </w:rPr>
      </w:pPr>
      <w:r>
        <w:rPr>
          <w:bCs/>
          <w:sz w:val="22"/>
          <w:szCs w:val="22"/>
        </w:rPr>
        <w:tab/>
      </w:r>
      <w:bookmarkStart w:id="79" w:name="_Toc416254115"/>
      <w:r>
        <w:rPr>
          <w:bCs/>
          <w:sz w:val="22"/>
          <w:szCs w:val="22"/>
        </w:rPr>
        <w:t>Signal Research Group, LLC</w:t>
      </w:r>
      <w:bookmarkEnd w:id="79"/>
    </w:p>
    <w:p w:rsidR="00F011A9" w:rsidRPr="00030F95" w:rsidRDefault="00F011A9" w:rsidP="00F011A9">
      <w:pPr>
        <w:pStyle w:val="IndentText"/>
      </w:pPr>
      <w:r>
        <w:t>Paul Cunningham</w:t>
      </w:r>
    </w:p>
    <w:p w:rsidR="00F011A9" w:rsidRPr="00030F95" w:rsidRDefault="00F011A9" w:rsidP="00F011A9">
      <w:pPr>
        <w:pStyle w:val="IndentText"/>
      </w:pPr>
      <w:r w:rsidRPr="00030F95">
        <w:t>(</w:t>
      </w:r>
      <w:r>
        <w:t>405</w:t>
      </w:r>
      <w:r w:rsidRPr="00030F95">
        <w:t xml:space="preserve">) </w:t>
      </w:r>
      <w:r>
        <w:t>509</w:t>
      </w:r>
      <w:r w:rsidRPr="00030F95">
        <w:t>-</w:t>
      </w:r>
      <w:r>
        <w:t>2553</w:t>
      </w:r>
    </w:p>
    <w:p w:rsidR="00F011A9" w:rsidRPr="00030F95" w:rsidRDefault="00F011A9" w:rsidP="00F011A9">
      <w:pPr>
        <w:pStyle w:val="IndentText"/>
      </w:pPr>
      <w:r>
        <w:t>info</w:t>
      </w:r>
      <w:r w:rsidRPr="00030F95">
        <w:t>@</w:t>
      </w:r>
      <w:r>
        <w:t>signalresearchgroup.com</w:t>
      </w:r>
    </w:p>
    <w:p w:rsidR="00F011A9" w:rsidRPr="00030F95" w:rsidRDefault="00F011A9" w:rsidP="00F011A9">
      <w:pPr>
        <w:pStyle w:val="IndentText"/>
      </w:pPr>
      <w:r w:rsidRPr="00030F95">
        <w:t>www.</w:t>
      </w:r>
      <w:r>
        <w:t>signalresearchgroup</w:t>
      </w:r>
      <w:r w:rsidRPr="00030F95">
        <w:t>.com</w:t>
      </w:r>
    </w:p>
    <w:p w:rsidR="00F011A9" w:rsidRPr="00855A73" w:rsidRDefault="00F011A9" w:rsidP="00F011A9">
      <w:pPr>
        <w:ind w:left="450"/>
        <w:rPr>
          <w:rFonts w:ascii="Arial" w:hAnsi="Arial" w:cs="Arial"/>
          <w:sz w:val="12"/>
          <w:szCs w:val="16"/>
        </w:rPr>
      </w:pPr>
    </w:p>
    <w:p w:rsidR="00F011A9" w:rsidRPr="00F011A9" w:rsidRDefault="00F011A9" w:rsidP="00F011A9">
      <w:pPr>
        <w:ind w:left="450"/>
        <w:rPr>
          <w:rFonts w:ascii="Arial" w:hAnsi="Arial" w:cs="Arial"/>
          <w:sz w:val="20"/>
          <w:szCs w:val="20"/>
        </w:rPr>
      </w:pPr>
      <w:r w:rsidRPr="00F011A9">
        <w:rPr>
          <w:rFonts w:ascii="Arial" w:hAnsi="Arial" w:cs="Arial"/>
          <w:sz w:val="20"/>
          <w:szCs w:val="20"/>
        </w:rPr>
        <w:t xml:space="preserve">Signal Research Group, LLC. </w:t>
      </w:r>
      <w:proofErr w:type="gramStart"/>
      <w:r w:rsidRPr="00F011A9">
        <w:rPr>
          <w:rFonts w:ascii="Arial" w:hAnsi="Arial" w:cs="Arial"/>
          <w:sz w:val="20"/>
          <w:szCs w:val="20"/>
        </w:rPr>
        <w:t>specializes</w:t>
      </w:r>
      <w:proofErr w:type="gramEnd"/>
      <w:r w:rsidRPr="00F011A9">
        <w:rPr>
          <w:rFonts w:ascii="Arial" w:hAnsi="Arial" w:cs="Arial"/>
          <w:sz w:val="20"/>
          <w:szCs w:val="20"/>
        </w:rPr>
        <w:t xml:space="preserve"> in assisting other investment advisory firms. We help other advisors diversify their clients’ portfolio through tactical asset management. We have developed several proprietary investment strategies, both fixed income and equity. The strategies include:</w:t>
      </w:r>
    </w:p>
    <w:p w:rsidR="00F011A9" w:rsidRPr="00F011A9" w:rsidRDefault="00F011A9" w:rsidP="00F011A9">
      <w:pPr>
        <w:ind w:left="450"/>
        <w:rPr>
          <w:rFonts w:ascii="Arial" w:hAnsi="Arial" w:cs="Arial"/>
          <w:sz w:val="20"/>
          <w:szCs w:val="20"/>
        </w:rPr>
      </w:pP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High Yield Bond Strategy</w:t>
      </w: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Multi-Sector Bond Strategy</w:t>
      </w: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Emerging Market Debt Strategy</w:t>
      </w: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High Yield ETF Strategy (HYG)</w:t>
      </w: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S&amp;P 500 Tactical Trader</w:t>
      </w:r>
    </w:p>
    <w:p w:rsidR="00F011A9" w:rsidRPr="00F011A9" w:rsidRDefault="00F011A9" w:rsidP="00F011A9">
      <w:pPr>
        <w:ind w:left="450"/>
        <w:rPr>
          <w:rFonts w:ascii="Arial" w:hAnsi="Arial" w:cs="Arial"/>
          <w:sz w:val="20"/>
          <w:szCs w:val="20"/>
        </w:rPr>
      </w:pPr>
    </w:p>
    <w:p w:rsidR="00F011A9" w:rsidRPr="00F011A9" w:rsidRDefault="00F011A9" w:rsidP="00F011A9">
      <w:pPr>
        <w:ind w:left="450"/>
        <w:rPr>
          <w:rFonts w:ascii="Arial" w:hAnsi="Arial" w:cs="Arial"/>
          <w:sz w:val="20"/>
          <w:szCs w:val="20"/>
        </w:rPr>
      </w:pPr>
      <w:r w:rsidRPr="00F011A9">
        <w:rPr>
          <w:rFonts w:ascii="Arial" w:hAnsi="Arial" w:cs="Arial"/>
          <w:sz w:val="20"/>
          <w:szCs w:val="20"/>
        </w:rPr>
        <w:t>Contact us for more information and to see if our strategies would be a fit in your portfolios.</w:t>
      </w:r>
      <w:r w:rsidRPr="007866A0">
        <w:rPr>
          <w:rFonts w:ascii="Arial" w:hAnsi="Arial" w:cs="Arial"/>
          <w:sz w:val="20"/>
          <w:szCs w:val="20"/>
        </w:rPr>
        <w:t> </w:t>
      </w:r>
    </w:p>
    <w:p w:rsidR="00F011A9" w:rsidRDefault="00F011A9" w:rsidP="00855A73"/>
    <w:p w:rsidR="00BD1880" w:rsidRPr="00BD1880" w:rsidRDefault="00BD1880" w:rsidP="00BD1880">
      <w:pPr>
        <w:pStyle w:val="Heading1"/>
        <w:ind w:left="450"/>
        <w:rPr>
          <w:sz w:val="22"/>
          <w:szCs w:val="20"/>
        </w:rPr>
      </w:pPr>
      <w:bookmarkStart w:id="80" w:name="_Toc416254116"/>
      <w:r w:rsidRPr="00BD1880">
        <w:rPr>
          <w:sz w:val="22"/>
          <w:szCs w:val="20"/>
        </w:rPr>
        <w:t>Sojourn Financial Strategies, LLC</w:t>
      </w:r>
      <w:bookmarkEnd w:id="80"/>
    </w:p>
    <w:p w:rsidR="00BD1880" w:rsidRPr="00BD1880" w:rsidRDefault="00BD1880" w:rsidP="00BD1880">
      <w:pPr>
        <w:ind w:left="450"/>
        <w:rPr>
          <w:rFonts w:ascii="Arial" w:hAnsi="Arial" w:cs="Arial"/>
          <w:sz w:val="22"/>
          <w:szCs w:val="20"/>
          <w:vertAlign w:val="superscript"/>
        </w:rPr>
      </w:pPr>
      <w:r w:rsidRPr="00BD1880">
        <w:rPr>
          <w:rFonts w:ascii="Arial" w:hAnsi="Arial" w:cs="Arial"/>
          <w:sz w:val="22"/>
          <w:szCs w:val="20"/>
        </w:rPr>
        <w:t>Steven Landis, CFP</w:t>
      </w:r>
      <w:r w:rsidRPr="00BD1880">
        <w:rPr>
          <w:rFonts w:ascii="Arial" w:hAnsi="Arial" w:cs="Arial"/>
          <w:sz w:val="22"/>
          <w:szCs w:val="20"/>
          <w:vertAlign w:val="superscript"/>
        </w:rPr>
        <w:t>®</w:t>
      </w:r>
    </w:p>
    <w:p w:rsidR="00BD1880" w:rsidRPr="00BD1880" w:rsidRDefault="00BD1880" w:rsidP="00BD1880">
      <w:pPr>
        <w:ind w:left="450"/>
        <w:rPr>
          <w:rFonts w:ascii="Arial" w:hAnsi="Arial" w:cs="Arial"/>
          <w:sz w:val="22"/>
          <w:szCs w:val="20"/>
        </w:rPr>
      </w:pPr>
      <w:r w:rsidRPr="00BD1880">
        <w:rPr>
          <w:rFonts w:ascii="Arial" w:hAnsi="Arial" w:cs="Arial"/>
          <w:sz w:val="22"/>
          <w:szCs w:val="20"/>
        </w:rPr>
        <w:t>(614) 436-8926</w:t>
      </w:r>
    </w:p>
    <w:p w:rsidR="00BD1880" w:rsidRPr="00BD1880" w:rsidRDefault="00820230" w:rsidP="00BD1880">
      <w:pPr>
        <w:ind w:left="450"/>
        <w:rPr>
          <w:rFonts w:ascii="Arial" w:hAnsi="Arial" w:cs="Arial"/>
          <w:sz w:val="22"/>
          <w:szCs w:val="20"/>
        </w:rPr>
      </w:pPr>
      <w:hyperlink r:id="rId38" w:history="1">
        <w:r w:rsidR="001E561C" w:rsidRPr="007E623C">
          <w:rPr>
            <w:rStyle w:val="Hyperlink"/>
            <w:rFonts w:ascii="Arial" w:hAnsi="Arial" w:cs="Arial"/>
            <w:sz w:val="22"/>
            <w:szCs w:val="20"/>
          </w:rPr>
          <w:t>SLandis@SojournFS.com</w:t>
        </w:r>
      </w:hyperlink>
    </w:p>
    <w:p w:rsidR="00BD1880" w:rsidRPr="00BD1880" w:rsidRDefault="00820230" w:rsidP="00BD1880">
      <w:pPr>
        <w:ind w:left="450"/>
        <w:rPr>
          <w:rFonts w:ascii="Arial" w:hAnsi="Arial" w:cs="Arial"/>
          <w:sz w:val="22"/>
          <w:szCs w:val="20"/>
        </w:rPr>
      </w:pPr>
      <w:hyperlink r:id="rId39" w:history="1">
        <w:r w:rsidR="00BD1880" w:rsidRPr="00BD1880">
          <w:rPr>
            <w:rStyle w:val="Hyperlink"/>
            <w:rFonts w:ascii="Arial" w:hAnsi="Arial" w:cs="Arial"/>
            <w:sz w:val="22"/>
            <w:szCs w:val="20"/>
          </w:rPr>
          <w:t>www.SojournFS.com</w:t>
        </w:r>
      </w:hyperlink>
    </w:p>
    <w:p w:rsidR="00BD1880" w:rsidRPr="00855A73" w:rsidRDefault="00BD1880" w:rsidP="00BD1880">
      <w:pPr>
        <w:ind w:left="450"/>
        <w:rPr>
          <w:rFonts w:ascii="Arial" w:hAnsi="Arial" w:cs="Arial"/>
          <w:sz w:val="12"/>
          <w:szCs w:val="20"/>
        </w:rPr>
      </w:pPr>
    </w:p>
    <w:p w:rsidR="00BD1880" w:rsidRPr="00BD1880" w:rsidRDefault="00BD1880" w:rsidP="00BD1880">
      <w:pPr>
        <w:ind w:left="450"/>
        <w:rPr>
          <w:rFonts w:ascii="Arial" w:hAnsi="Arial" w:cs="Arial"/>
          <w:sz w:val="20"/>
          <w:szCs w:val="20"/>
        </w:rPr>
      </w:pPr>
      <w:r w:rsidRPr="00BD1880">
        <w:rPr>
          <w:rFonts w:ascii="Arial" w:hAnsi="Arial" w:cs="Arial"/>
          <w:sz w:val="20"/>
          <w:szCs w:val="20"/>
        </w:rPr>
        <w:t xml:space="preserve">Sojourn Financial Strategies is a registered investment advisor providing turnkey, third-party asset management. Sojourn is ideal for advisors who want to focus on client relationships while utilizing third-party asset management.  </w:t>
      </w:r>
    </w:p>
    <w:p w:rsidR="00BD1880" w:rsidRPr="00BD1880" w:rsidRDefault="00BD1880" w:rsidP="00BD1880">
      <w:pPr>
        <w:ind w:left="450"/>
        <w:rPr>
          <w:rFonts w:ascii="Arial" w:hAnsi="Arial" w:cs="Arial"/>
          <w:sz w:val="12"/>
          <w:szCs w:val="20"/>
        </w:rPr>
      </w:pPr>
    </w:p>
    <w:p w:rsidR="00BD1880" w:rsidRPr="00BD1880" w:rsidRDefault="00BD1880" w:rsidP="00BD1880">
      <w:pPr>
        <w:ind w:left="450"/>
        <w:rPr>
          <w:rFonts w:ascii="Arial" w:hAnsi="Arial" w:cs="Arial"/>
          <w:sz w:val="20"/>
          <w:szCs w:val="20"/>
        </w:rPr>
      </w:pPr>
      <w:r w:rsidRPr="00BD1880">
        <w:rPr>
          <w:rFonts w:ascii="Arial" w:hAnsi="Arial" w:cs="Arial"/>
          <w:sz w:val="20"/>
          <w:szCs w:val="20"/>
        </w:rPr>
        <w:t>Sojourn strives for positive returns with controlled risk by implementing a portfolio of low-correlated, actively-managed strategies, including:</w:t>
      </w:r>
    </w:p>
    <w:p w:rsidR="00BD1880" w:rsidRPr="00BD1880" w:rsidRDefault="00BD1880" w:rsidP="00BD1880">
      <w:pPr>
        <w:ind w:left="450"/>
        <w:rPr>
          <w:rFonts w:ascii="Arial" w:hAnsi="Arial" w:cs="Arial"/>
          <w:sz w:val="12"/>
          <w:szCs w:val="20"/>
        </w:rPr>
      </w:pPr>
    </w:p>
    <w:p w:rsidR="00BD1880" w:rsidRPr="00BD1880" w:rsidRDefault="00BD1880" w:rsidP="00BD1880">
      <w:pPr>
        <w:tabs>
          <w:tab w:val="left" w:pos="3510"/>
        </w:tabs>
        <w:ind w:left="450"/>
        <w:rPr>
          <w:rFonts w:ascii="Arial" w:hAnsi="Arial" w:cs="Arial"/>
          <w:b/>
          <w:sz w:val="20"/>
          <w:szCs w:val="20"/>
        </w:rPr>
      </w:pPr>
      <w:r w:rsidRPr="00BD1880">
        <w:rPr>
          <w:rFonts w:ascii="Arial" w:hAnsi="Arial" w:cs="Arial"/>
          <w:b/>
          <w:sz w:val="20"/>
          <w:szCs w:val="20"/>
        </w:rPr>
        <w:t xml:space="preserve">BOND                                           </w:t>
      </w:r>
      <w:r w:rsidRPr="00BD1880">
        <w:rPr>
          <w:rFonts w:ascii="Arial" w:hAnsi="Arial" w:cs="Arial"/>
          <w:b/>
          <w:sz w:val="20"/>
          <w:szCs w:val="20"/>
        </w:rPr>
        <w:tab/>
        <w:t>EQUITY</w:t>
      </w:r>
    </w:p>
    <w:p w:rsidR="00BD1880" w:rsidRPr="00BD1880" w:rsidRDefault="00BD1880" w:rsidP="00BD1880">
      <w:pPr>
        <w:tabs>
          <w:tab w:val="left" w:pos="3510"/>
        </w:tabs>
        <w:ind w:left="450"/>
        <w:rPr>
          <w:rFonts w:ascii="Arial" w:hAnsi="Arial" w:cs="Arial"/>
          <w:sz w:val="20"/>
          <w:szCs w:val="20"/>
        </w:rPr>
      </w:pPr>
      <w:r w:rsidRPr="00BD1880">
        <w:rPr>
          <w:rFonts w:ascii="Arial" w:hAnsi="Arial" w:cs="Arial"/>
          <w:sz w:val="20"/>
          <w:szCs w:val="20"/>
        </w:rPr>
        <w:t>High yield bonds</w:t>
      </w:r>
      <w:r w:rsidRPr="00BD1880">
        <w:rPr>
          <w:rFonts w:ascii="Arial" w:hAnsi="Arial" w:cs="Arial"/>
          <w:sz w:val="20"/>
          <w:szCs w:val="20"/>
        </w:rPr>
        <w:tab/>
        <w:t>Leveraged commodity</w:t>
      </w:r>
    </w:p>
    <w:p w:rsidR="00BD1880" w:rsidRPr="00BD1880" w:rsidRDefault="00BD1880" w:rsidP="00BD1880">
      <w:pPr>
        <w:tabs>
          <w:tab w:val="left" w:pos="3510"/>
        </w:tabs>
        <w:ind w:left="450"/>
        <w:rPr>
          <w:rFonts w:ascii="Arial" w:hAnsi="Arial" w:cs="Arial"/>
          <w:sz w:val="20"/>
          <w:szCs w:val="20"/>
        </w:rPr>
      </w:pPr>
      <w:r w:rsidRPr="00BD1880">
        <w:rPr>
          <w:rFonts w:ascii="Arial" w:hAnsi="Arial" w:cs="Arial"/>
          <w:sz w:val="20"/>
          <w:szCs w:val="20"/>
        </w:rPr>
        <w:t>Emerging market bonds</w:t>
      </w:r>
      <w:r w:rsidRPr="00BD1880">
        <w:rPr>
          <w:rFonts w:ascii="Arial" w:hAnsi="Arial" w:cs="Arial"/>
          <w:sz w:val="20"/>
          <w:szCs w:val="20"/>
        </w:rPr>
        <w:tab/>
        <w:t>Trending equities</w:t>
      </w:r>
    </w:p>
    <w:p w:rsidR="00BD1880" w:rsidRPr="00BD1880" w:rsidRDefault="00BD1880" w:rsidP="00BD1880">
      <w:pPr>
        <w:tabs>
          <w:tab w:val="left" w:pos="3510"/>
        </w:tabs>
        <w:ind w:left="450"/>
        <w:rPr>
          <w:rFonts w:ascii="Arial" w:hAnsi="Arial" w:cs="Arial"/>
          <w:sz w:val="20"/>
          <w:szCs w:val="20"/>
        </w:rPr>
      </w:pPr>
      <w:r w:rsidRPr="00BD1880">
        <w:rPr>
          <w:rFonts w:ascii="Arial" w:hAnsi="Arial" w:cs="Arial"/>
          <w:sz w:val="20"/>
          <w:szCs w:val="20"/>
        </w:rPr>
        <w:tab/>
        <w:t>Leveraged long-short S&amp;P 500/NASDAQ 100</w:t>
      </w:r>
    </w:p>
    <w:p w:rsidR="00BD1880" w:rsidRPr="00BD1880" w:rsidRDefault="00BD1880" w:rsidP="00BD1880">
      <w:pPr>
        <w:ind w:left="450"/>
        <w:rPr>
          <w:rFonts w:ascii="Arial" w:hAnsi="Arial" w:cs="Arial"/>
          <w:sz w:val="12"/>
          <w:szCs w:val="20"/>
        </w:rPr>
      </w:pPr>
    </w:p>
    <w:p w:rsidR="00BD1880" w:rsidRPr="00BD1880" w:rsidRDefault="00BD1880" w:rsidP="00BD1880">
      <w:pPr>
        <w:ind w:left="450"/>
        <w:rPr>
          <w:rFonts w:ascii="Arial" w:hAnsi="Arial" w:cs="Arial"/>
          <w:sz w:val="20"/>
          <w:szCs w:val="20"/>
        </w:rPr>
      </w:pPr>
      <w:r w:rsidRPr="00BD1880">
        <w:rPr>
          <w:rFonts w:ascii="Arial" w:hAnsi="Arial" w:cs="Arial"/>
          <w:sz w:val="20"/>
          <w:szCs w:val="20"/>
        </w:rPr>
        <w:t>Four portfolios/models are available, based on an investor’s risk tolerance level: Conservative, Moderate, Aggressive, Income, and Income Plus.</w:t>
      </w:r>
    </w:p>
    <w:p w:rsidR="00BD1880" w:rsidRPr="00BD1880" w:rsidRDefault="00BD1880" w:rsidP="00BD1880">
      <w:pPr>
        <w:ind w:left="450"/>
        <w:rPr>
          <w:rFonts w:ascii="Arial" w:hAnsi="Arial" w:cs="Arial"/>
          <w:sz w:val="12"/>
          <w:szCs w:val="20"/>
        </w:rPr>
      </w:pPr>
    </w:p>
    <w:p w:rsidR="00BD1880" w:rsidRPr="00BD1880" w:rsidRDefault="00BD1880" w:rsidP="00BD1880">
      <w:pPr>
        <w:ind w:left="450"/>
        <w:rPr>
          <w:rFonts w:ascii="Arial" w:hAnsi="Arial" w:cs="Arial"/>
          <w:sz w:val="20"/>
          <w:szCs w:val="20"/>
        </w:rPr>
      </w:pPr>
      <w:r w:rsidRPr="00BD1880">
        <w:rPr>
          <w:rFonts w:ascii="Arial" w:hAnsi="Arial" w:cs="Arial"/>
          <w:sz w:val="20"/>
          <w:szCs w:val="20"/>
        </w:rPr>
        <w:t>Sojourn delivers its management in either of two forms: (a) Sojourn manages and trades accounts of RIAs, or (b) Sojourn sells signals directly to other RIAs.</w:t>
      </w:r>
    </w:p>
    <w:p w:rsidR="00F011A9" w:rsidRDefault="00F011A9" w:rsidP="00287CB8">
      <w:pPr>
        <w:rPr>
          <w:rFonts w:ascii="Arial" w:hAnsi="Arial" w:cs="Arial"/>
          <w:szCs w:val="16"/>
        </w:rPr>
      </w:pPr>
    </w:p>
    <w:p w:rsidR="00FC23E8" w:rsidRPr="009C692F" w:rsidRDefault="00FC23E8" w:rsidP="00FC23E8">
      <w:pPr>
        <w:pStyle w:val="Heading1"/>
        <w:ind w:left="450"/>
        <w:rPr>
          <w:sz w:val="22"/>
          <w:szCs w:val="22"/>
        </w:rPr>
      </w:pPr>
      <w:bookmarkStart w:id="81" w:name="_Toc416254117"/>
      <w:r>
        <w:rPr>
          <w:sz w:val="22"/>
          <w:szCs w:val="22"/>
        </w:rPr>
        <w:t>STM Asset Management</w:t>
      </w:r>
      <w:bookmarkEnd w:id="81"/>
    </w:p>
    <w:p w:rsidR="00FC23E8" w:rsidRPr="009C692F" w:rsidRDefault="00FC23E8" w:rsidP="00FC23E8">
      <w:pPr>
        <w:ind w:left="450"/>
        <w:rPr>
          <w:rFonts w:ascii="Arial" w:hAnsi="Arial" w:cs="Arial"/>
          <w:sz w:val="22"/>
          <w:szCs w:val="22"/>
        </w:rPr>
      </w:pPr>
      <w:r>
        <w:rPr>
          <w:rFonts w:ascii="Arial" w:hAnsi="Arial" w:cs="Arial"/>
          <w:sz w:val="22"/>
          <w:szCs w:val="22"/>
        </w:rPr>
        <w:t>Sean McClay</w:t>
      </w:r>
    </w:p>
    <w:p w:rsidR="00FC23E8" w:rsidRPr="009C692F" w:rsidRDefault="00FC23E8" w:rsidP="00FC23E8">
      <w:pPr>
        <w:ind w:left="450"/>
        <w:rPr>
          <w:rFonts w:ascii="Arial" w:hAnsi="Arial" w:cs="Arial"/>
          <w:sz w:val="22"/>
          <w:szCs w:val="22"/>
        </w:rPr>
      </w:pPr>
      <w:r w:rsidRPr="009C692F">
        <w:rPr>
          <w:rFonts w:ascii="Arial" w:hAnsi="Arial" w:cs="Arial"/>
          <w:sz w:val="22"/>
          <w:szCs w:val="22"/>
        </w:rPr>
        <w:t>(</w:t>
      </w:r>
      <w:r>
        <w:rPr>
          <w:rFonts w:ascii="Arial" w:hAnsi="Arial" w:cs="Arial"/>
          <w:sz w:val="22"/>
          <w:szCs w:val="22"/>
        </w:rPr>
        <w:t>251</w:t>
      </w:r>
      <w:r w:rsidRPr="009C692F">
        <w:rPr>
          <w:rFonts w:ascii="Arial" w:hAnsi="Arial" w:cs="Arial"/>
          <w:sz w:val="22"/>
          <w:szCs w:val="22"/>
        </w:rPr>
        <w:t xml:space="preserve">) </w:t>
      </w:r>
      <w:r>
        <w:rPr>
          <w:rFonts w:ascii="Arial" w:hAnsi="Arial" w:cs="Arial"/>
          <w:sz w:val="22"/>
          <w:szCs w:val="22"/>
        </w:rPr>
        <w:t>259-5477</w:t>
      </w:r>
    </w:p>
    <w:p w:rsidR="00FC23E8" w:rsidRPr="009C692F" w:rsidRDefault="00FC23E8" w:rsidP="00FC23E8">
      <w:pPr>
        <w:ind w:left="450"/>
        <w:rPr>
          <w:rFonts w:ascii="Arial" w:hAnsi="Arial" w:cs="Arial"/>
          <w:sz w:val="22"/>
          <w:szCs w:val="22"/>
        </w:rPr>
      </w:pPr>
      <w:r>
        <w:rPr>
          <w:rFonts w:ascii="Arial" w:hAnsi="Arial" w:cs="Arial"/>
          <w:sz w:val="22"/>
          <w:szCs w:val="22"/>
        </w:rPr>
        <w:t>smcclay</w:t>
      </w:r>
      <w:r w:rsidRPr="009C692F">
        <w:rPr>
          <w:rFonts w:ascii="Arial" w:hAnsi="Arial" w:cs="Arial"/>
          <w:sz w:val="22"/>
          <w:szCs w:val="22"/>
        </w:rPr>
        <w:t>@</w:t>
      </w:r>
      <w:r>
        <w:rPr>
          <w:rFonts w:ascii="Arial" w:hAnsi="Arial" w:cs="Arial"/>
          <w:sz w:val="22"/>
          <w:szCs w:val="22"/>
        </w:rPr>
        <w:t>stmassetmanagement.com</w:t>
      </w:r>
    </w:p>
    <w:p w:rsidR="00FC23E8" w:rsidRPr="009C692F" w:rsidRDefault="00FC23E8" w:rsidP="00FC23E8">
      <w:pPr>
        <w:ind w:left="450"/>
        <w:rPr>
          <w:rFonts w:ascii="Arial" w:hAnsi="Arial" w:cs="Arial"/>
          <w:sz w:val="22"/>
          <w:szCs w:val="22"/>
        </w:rPr>
      </w:pPr>
      <w:r w:rsidRPr="009C692F">
        <w:rPr>
          <w:rFonts w:ascii="Arial" w:hAnsi="Arial" w:cs="Arial"/>
          <w:sz w:val="22"/>
          <w:szCs w:val="22"/>
        </w:rPr>
        <w:t>www.</w:t>
      </w:r>
      <w:r>
        <w:rPr>
          <w:rFonts w:ascii="Arial" w:hAnsi="Arial" w:cs="Arial"/>
          <w:sz w:val="22"/>
          <w:szCs w:val="22"/>
        </w:rPr>
        <w:t>stmassetmanagement</w:t>
      </w:r>
      <w:r w:rsidRPr="009C692F">
        <w:rPr>
          <w:rFonts w:ascii="Arial" w:hAnsi="Arial" w:cs="Arial"/>
          <w:sz w:val="22"/>
          <w:szCs w:val="22"/>
        </w:rPr>
        <w:t>.com</w:t>
      </w:r>
    </w:p>
    <w:p w:rsidR="00FC23E8" w:rsidRDefault="00FC23E8" w:rsidP="00FC23E8">
      <w:pPr>
        <w:ind w:left="450"/>
        <w:rPr>
          <w:rFonts w:ascii="Arial" w:hAnsi="Arial" w:cs="Arial"/>
          <w:sz w:val="20"/>
          <w:szCs w:val="20"/>
        </w:rPr>
      </w:pPr>
    </w:p>
    <w:p w:rsidR="00FC23E8" w:rsidRPr="009C692F" w:rsidRDefault="00FC23E8" w:rsidP="00FC23E8">
      <w:pPr>
        <w:ind w:left="450"/>
        <w:rPr>
          <w:rFonts w:ascii="Arial" w:hAnsi="Arial" w:cs="Arial"/>
          <w:sz w:val="20"/>
          <w:szCs w:val="20"/>
        </w:rPr>
      </w:pPr>
      <w:r w:rsidRPr="00FC23E8">
        <w:rPr>
          <w:rFonts w:ascii="Arial" w:hAnsi="Arial" w:cs="Arial"/>
          <w:sz w:val="20"/>
          <w:szCs w:val="20"/>
        </w:rPr>
        <w:t xml:space="preserve">STM Asset Management is a firm that believes in managing money with a strategy rooted in </w:t>
      </w:r>
      <w:proofErr w:type="spellStart"/>
      <w:r w:rsidRPr="00FC23E8">
        <w:rPr>
          <w:rFonts w:ascii="Arial" w:hAnsi="Arial" w:cs="Arial"/>
          <w:sz w:val="20"/>
          <w:szCs w:val="20"/>
        </w:rPr>
        <w:t>technicals</w:t>
      </w:r>
      <w:proofErr w:type="spellEnd"/>
      <w:r w:rsidRPr="00FC23E8">
        <w:rPr>
          <w:rFonts w:ascii="Arial" w:hAnsi="Arial" w:cs="Arial"/>
          <w:sz w:val="20"/>
          <w:szCs w:val="20"/>
        </w:rPr>
        <w:t xml:space="preserve"> and math. We take a dynamic approach to managing clients’ money. Our portfolio positions are evaluated on a daily basis and we are constantly looking for ways to grow/protect clients’ money. We offer an actively managed stock portfolio as well as two actively managed ETF portfolios. For more information contact Sean McClay, CIO STM Asset Management.</w:t>
      </w:r>
    </w:p>
    <w:p w:rsidR="00BB5D8B" w:rsidRDefault="00BB5D8B" w:rsidP="00287CB8">
      <w:pPr>
        <w:rPr>
          <w:rFonts w:ascii="Arial" w:hAnsi="Arial" w:cs="Arial"/>
          <w:szCs w:val="16"/>
        </w:rPr>
      </w:pPr>
    </w:p>
    <w:p w:rsidR="008630D0" w:rsidRDefault="008630D0" w:rsidP="00287CB8">
      <w:pPr>
        <w:rPr>
          <w:rFonts w:ascii="Arial" w:hAnsi="Arial" w:cs="Arial"/>
          <w:szCs w:val="16"/>
        </w:rPr>
      </w:pPr>
    </w:p>
    <w:p w:rsidR="008630D0" w:rsidRDefault="008630D0" w:rsidP="00287CB8">
      <w:pPr>
        <w:rPr>
          <w:rFonts w:ascii="Arial" w:hAnsi="Arial" w:cs="Arial"/>
          <w:szCs w:val="16"/>
        </w:rPr>
      </w:pPr>
    </w:p>
    <w:p w:rsidR="009C692F" w:rsidRPr="009C692F" w:rsidRDefault="009C692F" w:rsidP="009C692F">
      <w:pPr>
        <w:pStyle w:val="Heading1"/>
        <w:ind w:left="450"/>
        <w:rPr>
          <w:sz w:val="22"/>
          <w:szCs w:val="22"/>
        </w:rPr>
      </w:pPr>
      <w:bookmarkStart w:id="82" w:name="_Toc416254118"/>
      <w:r w:rsidRPr="009C692F">
        <w:rPr>
          <w:sz w:val="22"/>
          <w:szCs w:val="22"/>
        </w:rPr>
        <w:t>Storehouse Financial LLC</w:t>
      </w:r>
      <w:bookmarkEnd w:id="82"/>
    </w:p>
    <w:p w:rsidR="009C692F" w:rsidRPr="009C692F" w:rsidRDefault="009C692F" w:rsidP="007866A0">
      <w:pPr>
        <w:ind w:left="450"/>
        <w:rPr>
          <w:rFonts w:ascii="Arial" w:hAnsi="Arial" w:cs="Arial"/>
          <w:sz w:val="22"/>
          <w:szCs w:val="22"/>
        </w:rPr>
      </w:pPr>
      <w:r w:rsidRPr="009C692F">
        <w:rPr>
          <w:rFonts w:ascii="Arial" w:hAnsi="Arial" w:cs="Arial"/>
          <w:sz w:val="22"/>
          <w:szCs w:val="22"/>
        </w:rPr>
        <w:t>Stephen Stull</w:t>
      </w:r>
    </w:p>
    <w:p w:rsidR="009C692F" w:rsidRPr="009C692F" w:rsidRDefault="009C692F" w:rsidP="007866A0">
      <w:pPr>
        <w:ind w:left="450"/>
        <w:rPr>
          <w:rFonts w:ascii="Arial" w:hAnsi="Arial" w:cs="Arial"/>
          <w:sz w:val="22"/>
          <w:szCs w:val="22"/>
        </w:rPr>
      </w:pPr>
      <w:r w:rsidRPr="009C692F">
        <w:rPr>
          <w:rFonts w:ascii="Arial" w:hAnsi="Arial" w:cs="Arial"/>
          <w:sz w:val="22"/>
          <w:szCs w:val="22"/>
        </w:rPr>
        <w:t>(877) 305-3233</w:t>
      </w:r>
    </w:p>
    <w:p w:rsidR="009C692F" w:rsidRPr="009C692F" w:rsidRDefault="009C692F" w:rsidP="007866A0">
      <w:pPr>
        <w:ind w:left="450"/>
        <w:rPr>
          <w:rFonts w:ascii="Arial" w:hAnsi="Arial" w:cs="Arial"/>
          <w:sz w:val="22"/>
          <w:szCs w:val="22"/>
        </w:rPr>
      </w:pPr>
      <w:r w:rsidRPr="009C692F">
        <w:rPr>
          <w:rFonts w:ascii="Arial" w:hAnsi="Arial" w:cs="Arial"/>
          <w:sz w:val="22"/>
          <w:szCs w:val="22"/>
        </w:rPr>
        <w:t>david@storehousefinancial.com</w:t>
      </w:r>
    </w:p>
    <w:p w:rsidR="007866A0" w:rsidRPr="009C692F" w:rsidRDefault="009C692F" w:rsidP="007866A0">
      <w:pPr>
        <w:ind w:left="450"/>
        <w:rPr>
          <w:rFonts w:ascii="Arial" w:hAnsi="Arial" w:cs="Arial"/>
          <w:sz w:val="22"/>
          <w:szCs w:val="22"/>
        </w:rPr>
      </w:pPr>
      <w:r w:rsidRPr="009C692F">
        <w:rPr>
          <w:rFonts w:ascii="Arial" w:hAnsi="Arial" w:cs="Arial"/>
          <w:sz w:val="22"/>
          <w:szCs w:val="22"/>
        </w:rPr>
        <w:t>www.storehousefinancial.com</w:t>
      </w:r>
    </w:p>
    <w:p w:rsidR="009C692F" w:rsidRPr="00A751EA" w:rsidRDefault="009C692F" w:rsidP="007866A0">
      <w:pPr>
        <w:ind w:left="450"/>
        <w:rPr>
          <w:rFonts w:ascii="Arial" w:hAnsi="Arial" w:cs="Arial"/>
          <w:sz w:val="12"/>
          <w:szCs w:val="20"/>
        </w:rPr>
      </w:pPr>
    </w:p>
    <w:p w:rsidR="009C692F" w:rsidRPr="009C692F" w:rsidRDefault="009C692F" w:rsidP="009C692F">
      <w:pPr>
        <w:ind w:left="450"/>
        <w:rPr>
          <w:rFonts w:ascii="Arial" w:hAnsi="Arial" w:cs="Arial"/>
          <w:sz w:val="20"/>
          <w:szCs w:val="20"/>
        </w:rPr>
      </w:pPr>
      <w:r w:rsidRPr="009C692F">
        <w:rPr>
          <w:rFonts w:ascii="Arial" w:hAnsi="Arial" w:cs="Arial"/>
          <w:sz w:val="20"/>
          <w:szCs w:val="20"/>
        </w:rPr>
        <w:t>Your clients will love the low volatility and consistent returns of the Storehouse Financial tactical asset allocation portfolios.  We use a predefined universe of equity, fixed income, or commodity ETFs and mutual funds.  Our investment strategies overweight those asset classes that have the greatest potential for growth and/or capital preservation for a given economic cycle.  You and your clients will be pleased with our performance and dynamic response to changing markets.  Our professional support will contribute to your success.</w:t>
      </w:r>
    </w:p>
    <w:p w:rsidR="00855A73" w:rsidRPr="00855A73" w:rsidRDefault="00855A73" w:rsidP="00855A73">
      <w:bookmarkStart w:id="83" w:name="_Toc336956273"/>
    </w:p>
    <w:p w:rsidR="006642DF" w:rsidRPr="00030F95" w:rsidRDefault="008630D0" w:rsidP="002E428E">
      <w:pPr>
        <w:pStyle w:val="Heading1"/>
        <w:rPr>
          <w:bCs/>
          <w:sz w:val="22"/>
          <w:szCs w:val="22"/>
        </w:rPr>
      </w:pPr>
      <w:bookmarkStart w:id="84" w:name="_Toc416254119"/>
      <w:r>
        <w:rPr>
          <w:rFonts w:ascii="Times New Roman" w:hAnsi="Times New Roman" w:cs="Times New Roman"/>
          <w:b w:val="0"/>
          <w:color w:val="auto"/>
          <w:szCs w:val="24"/>
        </w:rPr>
        <w:tab/>
      </w:r>
      <w:r w:rsidR="006642DF" w:rsidRPr="00030F95">
        <w:rPr>
          <w:bCs/>
          <w:sz w:val="22"/>
          <w:szCs w:val="22"/>
        </w:rPr>
        <w:t>Symmetry Partners</w:t>
      </w:r>
      <w:bookmarkEnd w:id="78"/>
      <w:bookmarkEnd w:id="83"/>
      <w:bookmarkEnd w:id="84"/>
    </w:p>
    <w:p w:rsidR="00346725" w:rsidRPr="00030F95" w:rsidRDefault="008F7044" w:rsidP="0027198C">
      <w:pPr>
        <w:pStyle w:val="IndentText"/>
      </w:pPr>
      <w:r>
        <w:t>Sarah M. Bauer</w:t>
      </w:r>
    </w:p>
    <w:p w:rsidR="006642DF" w:rsidRPr="00030F95" w:rsidRDefault="00346725" w:rsidP="0027198C">
      <w:pPr>
        <w:pStyle w:val="IndentText"/>
      </w:pPr>
      <w:r w:rsidRPr="00030F95">
        <w:t>(860) 734-2064</w:t>
      </w:r>
    </w:p>
    <w:p w:rsidR="00346725" w:rsidRPr="00030F95" w:rsidRDefault="00346725" w:rsidP="0027198C">
      <w:pPr>
        <w:pStyle w:val="IndentText"/>
      </w:pPr>
      <w:r w:rsidRPr="00030F95">
        <w:t>sbauer@symmetrypartners.com</w:t>
      </w:r>
    </w:p>
    <w:p w:rsidR="006642DF" w:rsidRPr="00030F95" w:rsidRDefault="00820230" w:rsidP="0027198C">
      <w:pPr>
        <w:pStyle w:val="IndentText"/>
      </w:pPr>
      <w:hyperlink r:id="rId40" w:history="1">
        <w:r w:rsidR="006642DF" w:rsidRPr="00030F95">
          <w:t>www.SymmetryPartners.com</w:t>
        </w:r>
      </w:hyperlink>
    </w:p>
    <w:p w:rsidR="00760E91" w:rsidRPr="00A751EA" w:rsidRDefault="00760E91" w:rsidP="00C82608">
      <w:pPr>
        <w:ind w:left="450" w:right="360"/>
        <w:rPr>
          <w:rFonts w:ascii="Arial" w:hAnsi="Arial" w:cs="Arial"/>
          <w:sz w:val="12"/>
          <w:szCs w:val="16"/>
        </w:rPr>
      </w:pPr>
    </w:p>
    <w:p w:rsidR="008F7044" w:rsidRPr="00E908E4" w:rsidRDefault="008F7044" w:rsidP="008F7044">
      <w:pPr>
        <w:ind w:left="450"/>
        <w:rPr>
          <w:sz w:val="21"/>
          <w:szCs w:val="21"/>
        </w:rPr>
      </w:pPr>
      <w:bookmarkStart w:id="85" w:name="_Toc194392473"/>
      <w:r w:rsidRPr="00E908E4">
        <w:rPr>
          <w:rFonts w:ascii="Arial" w:hAnsi="Arial" w:cs="Arial"/>
          <w:color w:val="000000"/>
          <w:sz w:val="21"/>
          <w:szCs w:val="21"/>
        </w:rPr>
        <w:t xml:space="preserve">Founded in 1994, Symmetry follows an academic, research-driven approach to asset management that seeks to harness the power of the financial markets for select advisors and the clients they serve. Leveraging the findings of more than 60 years of academic research into the dynamics of the financial markets combined with their own unique experience and insight, Symmetry creates innovative investment </w:t>
      </w:r>
      <w:r>
        <w:rPr>
          <w:rFonts w:ascii="Arial" w:hAnsi="Arial" w:cs="Arial"/>
          <w:color w:val="000000"/>
          <w:sz w:val="21"/>
          <w:szCs w:val="21"/>
        </w:rPr>
        <w:t>strategies</w:t>
      </w:r>
      <w:r w:rsidRPr="00E908E4">
        <w:rPr>
          <w:rFonts w:ascii="Arial" w:hAnsi="Arial" w:cs="Arial"/>
          <w:color w:val="000000"/>
          <w:sz w:val="21"/>
          <w:szCs w:val="21"/>
        </w:rPr>
        <w:t xml:space="preserve"> designed to strategically target various “factors</w:t>
      </w:r>
      <w:r>
        <w:rPr>
          <w:rFonts w:ascii="Arial" w:hAnsi="Arial" w:cs="Arial"/>
          <w:color w:val="000000"/>
          <w:sz w:val="21"/>
          <w:szCs w:val="21"/>
        </w:rPr>
        <w:t>,</w:t>
      </w:r>
      <w:r w:rsidRPr="00E908E4">
        <w:rPr>
          <w:rFonts w:ascii="Arial" w:hAnsi="Arial" w:cs="Arial"/>
          <w:color w:val="000000"/>
          <w:sz w:val="21"/>
          <w:szCs w:val="21"/>
        </w:rPr>
        <w:t xml:space="preserve">” </w:t>
      </w:r>
      <w:r>
        <w:rPr>
          <w:rFonts w:ascii="Arial" w:hAnsi="Arial" w:cs="Arial"/>
          <w:color w:val="000000"/>
          <w:sz w:val="21"/>
          <w:szCs w:val="21"/>
        </w:rPr>
        <w:t>or sources of expected returns.</w:t>
      </w:r>
      <w:r w:rsidRPr="00E908E4">
        <w:rPr>
          <w:rFonts w:ascii="Arial" w:hAnsi="Arial" w:cs="Arial"/>
          <w:color w:val="000000"/>
          <w:sz w:val="21"/>
          <w:szCs w:val="21"/>
        </w:rPr>
        <w:t xml:space="preserve"> With a belief in the efficiency of the markets and the benefits of broad diversification, Symmetry helps investors reach their long-term goals by carefully combining multiple investment providers to access the diversification and factors they are seeking, while carefully managing costs and taxes.</w:t>
      </w:r>
    </w:p>
    <w:p w:rsidR="008F7044" w:rsidRPr="00E908E4" w:rsidRDefault="008F7044" w:rsidP="008F7044">
      <w:pPr>
        <w:ind w:left="450"/>
        <w:rPr>
          <w:rFonts w:ascii="Arial" w:hAnsi="Arial" w:cs="Arial"/>
          <w:color w:val="000000"/>
          <w:sz w:val="21"/>
          <w:szCs w:val="21"/>
        </w:rPr>
      </w:pPr>
    </w:p>
    <w:p w:rsidR="008F7044" w:rsidRPr="00E908E4" w:rsidRDefault="008F7044" w:rsidP="008F7044">
      <w:pPr>
        <w:ind w:left="450"/>
        <w:rPr>
          <w:rFonts w:ascii="Arial" w:hAnsi="Arial" w:cs="Arial"/>
          <w:color w:val="000000"/>
          <w:sz w:val="21"/>
          <w:szCs w:val="21"/>
        </w:rPr>
      </w:pPr>
      <w:r w:rsidRPr="00E908E4">
        <w:rPr>
          <w:rFonts w:ascii="Arial" w:hAnsi="Arial" w:cs="Arial"/>
          <w:color w:val="000000"/>
          <w:sz w:val="21"/>
          <w:szCs w:val="21"/>
        </w:rPr>
        <w:t xml:space="preserve">In addition to their commitment to engineering what they believe to be the most innovative and elegant investment portfolios possible, Symmetry offers marketing and branding solutions, as well as operational and technical support, to help advisors gain visibility in their marketplace </w:t>
      </w:r>
      <w:r>
        <w:rPr>
          <w:rFonts w:ascii="Arial" w:hAnsi="Arial" w:cs="Arial"/>
          <w:color w:val="000000"/>
          <w:sz w:val="21"/>
          <w:szCs w:val="21"/>
        </w:rPr>
        <w:t>with a goal of</w:t>
      </w:r>
      <w:r w:rsidRPr="00E908E4">
        <w:rPr>
          <w:rFonts w:ascii="Arial" w:hAnsi="Arial" w:cs="Arial"/>
          <w:color w:val="000000"/>
          <w:sz w:val="21"/>
          <w:szCs w:val="21"/>
        </w:rPr>
        <w:t xml:space="preserve"> enhancing the efficiency and profitability of their businesses.</w:t>
      </w:r>
    </w:p>
    <w:p w:rsidR="000D67C7" w:rsidRDefault="000D67C7" w:rsidP="009C692F">
      <w:pPr>
        <w:pStyle w:val="IndentText"/>
        <w:ind w:right="360"/>
        <w:rPr>
          <w:sz w:val="20"/>
          <w:szCs w:val="20"/>
        </w:rPr>
      </w:pPr>
    </w:p>
    <w:p w:rsidR="00287CB8" w:rsidRDefault="00287CB8" w:rsidP="00287CB8">
      <w:pPr>
        <w:rPr>
          <w:rFonts w:ascii="Arial" w:hAnsi="Arial" w:cs="Arial"/>
          <w:szCs w:val="16"/>
        </w:rPr>
      </w:pPr>
      <w:bookmarkStart w:id="86" w:name="_Toc336956274"/>
    </w:p>
    <w:p w:rsidR="001A2E0D" w:rsidRPr="00030F95" w:rsidRDefault="001A2E0D" w:rsidP="0027198C">
      <w:pPr>
        <w:pStyle w:val="Heading1"/>
        <w:rPr>
          <w:bCs/>
          <w:sz w:val="22"/>
          <w:szCs w:val="22"/>
        </w:rPr>
      </w:pPr>
      <w:bookmarkStart w:id="87" w:name="_Toc416254120"/>
      <w:r w:rsidRPr="00030F95">
        <w:rPr>
          <w:bCs/>
          <w:sz w:val="22"/>
          <w:szCs w:val="22"/>
        </w:rPr>
        <w:t>V</w:t>
      </w:r>
      <w:r w:rsidR="006642DF" w:rsidRPr="00030F95">
        <w:rPr>
          <w:bCs/>
          <w:sz w:val="22"/>
          <w:szCs w:val="22"/>
        </w:rPr>
        <w:tab/>
      </w:r>
      <w:r w:rsidRPr="00030F95">
        <w:rPr>
          <w:bCs/>
          <w:sz w:val="22"/>
          <w:szCs w:val="22"/>
        </w:rPr>
        <w:t xml:space="preserve">Verity </w:t>
      </w:r>
      <w:bookmarkEnd w:id="85"/>
      <w:r w:rsidR="006B57D7">
        <w:rPr>
          <w:bCs/>
          <w:sz w:val="22"/>
          <w:szCs w:val="22"/>
        </w:rPr>
        <w:t>Asset Management</w:t>
      </w:r>
      <w:bookmarkEnd w:id="86"/>
      <w:bookmarkEnd w:id="87"/>
      <w:r w:rsidR="006B57D7">
        <w:rPr>
          <w:bCs/>
          <w:sz w:val="22"/>
          <w:szCs w:val="22"/>
        </w:rPr>
        <w:t xml:space="preserve"> </w:t>
      </w:r>
    </w:p>
    <w:p w:rsidR="001A2E0D" w:rsidRPr="00030F95" w:rsidRDefault="00C4109D" w:rsidP="0027198C">
      <w:pPr>
        <w:pStyle w:val="IndentText"/>
      </w:pPr>
      <w:r>
        <w:t>Sean McGill</w:t>
      </w:r>
    </w:p>
    <w:p w:rsidR="001A2E0D" w:rsidRDefault="006B57D7" w:rsidP="0027198C">
      <w:pPr>
        <w:pStyle w:val="IndentText"/>
      </w:pPr>
      <w:r>
        <w:t>(919) 490-6717</w:t>
      </w:r>
      <w:r w:rsidR="00C4109D">
        <w:t xml:space="preserve"> Ext. 105</w:t>
      </w:r>
    </w:p>
    <w:p w:rsidR="006B57D7" w:rsidRPr="00030F95" w:rsidRDefault="00C4109D" w:rsidP="0027198C">
      <w:pPr>
        <w:pStyle w:val="IndentText"/>
      </w:pPr>
      <w:r>
        <w:t>smcgill</w:t>
      </w:r>
      <w:r w:rsidR="006B57D7">
        <w:t>@verityinvest.com</w:t>
      </w:r>
    </w:p>
    <w:p w:rsidR="001A2E0D" w:rsidRDefault="00820230" w:rsidP="0027198C">
      <w:pPr>
        <w:pStyle w:val="IndentText"/>
      </w:pPr>
      <w:hyperlink r:id="rId41" w:history="1">
        <w:r w:rsidR="006B57D7" w:rsidRPr="006B57D7">
          <w:rPr>
            <w:rStyle w:val="Hyperlink"/>
            <w:color w:val="auto"/>
            <w:u w:val="none"/>
          </w:rPr>
          <w:t>www.verityinvest.com/advisors</w:t>
        </w:r>
      </w:hyperlink>
      <w:r w:rsidR="006B57D7" w:rsidRPr="006B57D7">
        <w:t xml:space="preserve"> </w:t>
      </w:r>
    </w:p>
    <w:p w:rsidR="00C4109D" w:rsidRDefault="00C4109D" w:rsidP="0027198C">
      <w:pPr>
        <w:pStyle w:val="IndentText"/>
      </w:pPr>
    </w:p>
    <w:p w:rsidR="00C4109D" w:rsidRPr="00C4109D" w:rsidRDefault="00C4109D" w:rsidP="0027198C">
      <w:pPr>
        <w:pStyle w:val="IndentText"/>
        <w:rPr>
          <w:sz w:val="20"/>
          <w:szCs w:val="20"/>
        </w:rPr>
      </w:pPr>
      <w:r w:rsidRPr="00C4109D">
        <w:rPr>
          <w:sz w:val="20"/>
          <w:szCs w:val="20"/>
        </w:rPr>
        <w:t>Alternative Income Strategies, constructed primarily with individual securities rather than mutual funds or ETFs, are Verity’s unique offering on the Trust Company platform. Strategies include Opportunistic Income (an unconstrained income strategy investing dynamically across a very broad spectrum of income-generating securities), Enhanced Income (a short-duration strategy), and Tax-Exempt Income (a municipal bond strategy). Portfolios are actively managed, with a heavy emphasis on fundamental analysis and a priority on management of risk. They are structured to limit correlation with other strategies, to provide an alternate source of income and capital appreciation, and to potentially outperform in a rising interest rate environment</w:t>
      </w: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Pr="00A751EA" w:rsidRDefault="008630D0" w:rsidP="00983309">
      <w:pPr>
        <w:pStyle w:val="IndentText"/>
        <w:rPr>
          <w:sz w:val="12"/>
          <w:szCs w:val="16"/>
        </w:rPr>
      </w:pPr>
    </w:p>
    <w:p w:rsidR="00BB5D8B" w:rsidRPr="00030F95" w:rsidRDefault="00EB0260" w:rsidP="00BB5D8B">
      <w:pPr>
        <w:pStyle w:val="Heading1"/>
        <w:rPr>
          <w:bCs/>
          <w:sz w:val="22"/>
          <w:szCs w:val="22"/>
        </w:rPr>
      </w:pPr>
      <w:bookmarkStart w:id="88" w:name="_Toc194392465"/>
      <w:bookmarkStart w:id="89" w:name="_Toc416254121"/>
      <w:bookmarkStart w:id="90" w:name="_Toc282677099"/>
      <w:bookmarkStart w:id="91" w:name="_Toc336956275"/>
      <w:r w:rsidRPr="00030F95">
        <w:rPr>
          <w:bCs/>
          <w:sz w:val="22"/>
          <w:szCs w:val="22"/>
        </w:rPr>
        <w:t>W</w:t>
      </w:r>
      <w:r w:rsidRPr="00030F95">
        <w:rPr>
          <w:bCs/>
          <w:sz w:val="22"/>
          <w:szCs w:val="22"/>
        </w:rPr>
        <w:tab/>
      </w:r>
      <w:bookmarkEnd w:id="88"/>
      <w:proofErr w:type="spellStart"/>
      <w:r w:rsidR="00BB5D8B">
        <w:rPr>
          <w:bCs/>
          <w:sz w:val="22"/>
          <w:szCs w:val="22"/>
        </w:rPr>
        <w:t>WealthMark</w:t>
      </w:r>
      <w:proofErr w:type="spellEnd"/>
      <w:r w:rsidR="00BB5D8B">
        <w:rPr>
          <w:bCs/>
          <w:sz w:val="22"/>
          <w:szCs w:val="22"/>
        </w:rPr>
        <w:t>, LLC</w:t>
      </w:r>
      <w:bookmarkEnd w:id="89"/>
    </w:p>
    <w:p w:rsidR="00BB5D8B" w:rsidRPr="00030F95" w:rsidRDefault="00BB5D8B" w:rsidP="00BB5D8B">
      <w:pPr>
        <w:pStyle w:val="IndentText"/>
      </w:pPr>
      <w:r>
        <w:t xml:space="preserve">Ben </w:t>
      </w:r>
      <w:proofErr w:type="spellStart"/>
      <w:r>
        <w:t>Esget</w:t>
      </w:r>
      <w:proofErr w:type="spellEnd"/>
    </w:p>
    <w:p w:rsidR="00BB5D8B" w:rsidRPr="00030F95" w:rsidRDefault="00BB5D8B" w:rsidP="00BB5D8B">
      <w:pPr>
        <w:pStyle w:val="IndentText"/>
      </w:pPr>
      <w:r w:rsidRPr="00030F95">
        <w:t>(</w:t>
      </w:r>
      <w:r>
        <w:t>360</w:t>
      </w:r>
      <w:r w:rsidRPr="00030F95">
        <w:t xml:space="preserve">) </w:t>
      </w:r>
      <w:r>
        <w:t>734-1323</w:t>
      </w:r>
    </w:p>
    <w:p w:rsidR="00BB5D8B" w:rsidRPr="00030F95" w:rsidRDefault="00BB5D8B" w:rsidP="00BB5D8B">
      <w:pPr>
        <w:pStyle w:val="IndentText"/>
      </w:pPr>
      <w:r>
        <w:t>ben@wealthmarkllc.com</w:t>
      </w:r>
    </w:p>
    <w:p w:rsidR="00BB5D8B" w:rsidRPr="00030F95" w:rsidRDefault="00BB5D8B" w:rsidP="00BB5D8B">
      <w:pPr>
        <w:pStyle w:val="IndentText"/>
      </w:pPr>
      <w:r w:rsidRPr="00030F95">
        <w:t>www.</w:t>
      </w:r>
      <w:r>
        <w:t>wealthmarkllc.com</w:t>
      </w:r>
    </w:p>
    <w:p w:rsidR="00BB5D8B" w:rsidRPr="00855A73" w:rsidRDefault="00BB5D8B" w:rsidP="00BB5D8B">
      <w:pPr>
        <w:ind w:left="450"/>
        <w:rPr>
          <w:rFonts w:ascii="Arial" w:hAnsi="Arial" w:cs="Arial"/>
          <w:sz w:val="12"/>
          <w:szCs w:val="16"/>
        </w:rPr>
      </w:pPr>
    </w:p>
    <w:p w:rsidR="00BB5D8B" w:rsidRPr="00BB5D8B" w:rsidRDefault="00BB5D8B" w:rsidP="00BB5D8B">
      <w:pPr>
        <w:pStyle w:val="IndentText"/>
        <w:ind w:right="360"/>
        <w:rPr>
          <w:sz w:val="20"/>
          <w:szCs w:val="20"/>
        </w:rPr>
      </w:pPr>
      <w:proofErr w:type="spellStart"/>
      <w:r w:rsidRPr="00BB5D8B">
        <w:rPr>
          <w:sz w:val="20"/>
          <w:szCs w:val="20"/>
        </w:rPr>
        <w:t>WealthMark</w:t>
      </w:r>
      <w:proofErr w:type="spellEnd"/>
      <w:r w:rsidRPr="00BB5D8B">
        <w:rPr>
          <w:sz w:val="20"/>
          <w:szCs w:val="20"/>
        </w:rPr>
        <w:t xml:space="preserve"> offers five turnkey portfolios designed to maximize returns per unit of risk.   We offer a volatility-hedged long only equity strategy, </w:t>
      </w:r>
      <w:proofErr w:type="gramStart"/>
      <w:r w:rsidRPr="00BB5D8B">
        <w:rPr>
          <w:sz w:val="20"/>
          <w:szCs w:val="20"/>
        </w:rPr>
        <w:t>a risk</w:t>
      </w:r>
      <w:proofErr w:type="gramEnd"/>
      <w:r w:rsidRPr="00BB5D8B">
        <w:rPr>
          <w:sz w:val="20"/>
          <w:szCs w:val="20"/>
        </w:rPr>
        <w:t xml:space="preserve"> parity all bond portfolio, a traditional risk parity portfolio, a leveraged risk parity portfolio and multi-strategy macro portfolio.  The volatility hedged equity strategy uses VIX options to hedge a long only diversified basket of equities.  The risk parity portfolios utilize risk budgeting vs dollar budgeting to spread risk equally across various scenarios like inflation deflation growth recession or rising interest rates.  Finally, the multi-strategy portfolio incorporates the best of each strategy into one super-model with a macro overlay</w:t>
      </w:r>
      <w:r>
        <w:rPr>
          <w:sz w:val="20"/>
          <w:szCs w:val="20"/>
        </w:rPr>
        <w:t>.</w:t>
      </w:r>
    </w:p>
    <w:p w:rsidR="00BB5D8B" w:rsidRDefault="00BB5D8B" w:rsidP="001414A9">
      <w:pPr>
        <w:pStyle w:val="Heading1"/>
        <w:rPr>
          <w:bCs/>
          <w:sz w:val="22"/>
          <w:szCs w:val="22"/>
        </w:rPr>
      </w:pPr>
    </w:p>
    <w:p w:rsidR="00EB0260" w:rsidRPr="00030F95" w:rsidRDefault="00BB5D8B" w:rsidP="001414A9">
      <w:pPr>
        <w:pStyle w:val="Heading1"/>
        <w:rPr>
          <w:bCs/>
          <w:sz w:val="22"/>
          <w:szCs w:val="22"/>
        </w:rPr>
      </w:pPr>
      <w:r>
        <w:rPr>
          <w:bCs/>
          <w:sz w:val="22"/>
          <w:szCs w:val="22"/>
        </w:rPr>
        <w:tab/>
      </w:r>
      <w:bookmarkStart w:id="92" w:name="_Toc416254122"/>
      <w:proofErr w:type="spellStart"/>
      <w:r w:rsidR="00EB0260" w:rsidRPr="00030F95">
        <w:rPr>
          <w:bCs/>
          <w:sz w:val="22"/>
          <w:szCs w:val="22"/>
        </w:rPr>
        <w:t>Weatherstone</w:t>
      </w:r>
      <w:proofErr w:type="spellEnd"/>
      <w:r w:rsidR="00EB0260" w:rsidRPr="00030F95">
        <w:rPr>
          <w:bCs/>
          <w:sz w:val="22"/>
          <w:szCs w:val="22"/>
        </w:rPr>
        <w:t xml:space="preserve"> Capital Management</w:t>
      </w:r>
      <w:bookmarkEnd w:id="90"/>
      <w:bookmarkEnd w:id="91"/>
      <w:bookmarkEnd w:id="92"/>
      <w:r w:rsidR="00EB0260" w:rsidRPr="00030F95">
        <w:rPr>
          <w:bCs/>
          <w:sz w:val="22"/>
          <w:szCs w:val="22"/>
        </w:rPr>
        <w:t xml:space="preserve">  </w:t>
      </w:r>
    </w:p>
    <w:p w:rsidR="00EB0260" w:rsidRPr="00030F95" w:rsidRDefault="00EB0260" w:rsidP="001414A9">
      <w:pPr>
        <w:pStyle w:val="IndentText"/>
        <w:tabs>
          <w:tab w:val="left" w:pos="446"/>
        </w:tabs>
      </w:pPr>
      <w:r w:rsidRPr="00030F95">
        <w:t>Eric Sanders</w:t>
      </w:r>
    </w:p>
    <w:p w:rsidR="00EB0260" w:rsidRPr="00030F95" w:rsidRDefault="00EB0260" w:rsidP="001414A9">
      <w:pPr>
        <w:pStyle w:val="IndentText"/>
        <w:tabs>
          <w:tab w:val="left" w:pos="446"/>
        </w:tabs>
      </w:pPr>
      <w:r w:rsidRPr="00030F95">
        <w:t>(303) 452-4374</w:t>
      </w:r>
    </w:p>
    <w:p w:rsidR="00EB0260" w:rsidRPr="00030F95" w:rsidRDefault="00EB0260" w:rsidP="001414A9">
      <w:pPr>
        <w:pStyle w:val="IndentText"/>
        <w:tabs>
          <w:tab w:val="left" w:pos="446"/>
        </w:tabs>
      </w:pPr>
      <w:r w:rsidRPr="00030F95">
        <w:t>esanders@weatherstone</w:t>
      </w:r>
      <w:r w:rsidR="00B637C9" w:rsidRPr="00030F95">
        <w:t>cm</w:t>
      </w:r>
      <w:r w:rsidRPr="00030F95">
        <w:t>.com</w:t>
      </w:r>
    </w:p>
    <w:p w:rsidR="00EB0260" w:rsidRPr="00030F95" w:rsidRDefault="00CF5FF1" w:rsidP="001414A9">
      <w:pPr>
        <w:pStyle w:val="IndentText"/>
        <w:tabs>
          <w:tab w:val="left" w:pos="446"/>
        </w:tabs>
      </w:pPr>
      <w:r w:rsidRPr="00030F95">
        <w:t>www.weatherstonecm</w:t>
      </w:r>
      <w:r w:rsidR="00EB0260" w:rsidRPr="00030F95">
        <w:t>.com</w:t>
      </w:r>
    </w:p>
    <w:p w:rsidR="00CE0D3F" w:rsidRPr="00A751EA" w:rsidRDefault="00CE0D3F" w:rsidP="001414A9">
      <w:pPr>
        <w:pStyle w:val="IndentText"/>
        <w:tabs>
          <w:tab w:val="left" w:pos="446"/>
        </w:tabs>
        <w:ind w:left="0" w:right="360"/>
        <w:rPr>
          <w:sz w:val="12"/>
          <w:szCs w:val="16"/>
        </w:rPr>
      </w:pPr>
    </w:p>
    <w:p w:rsidR="00EB0260" w:rsidRDefault="00D839AD" w:rsidP="001414A9">
      <w:pPr>
        <w:pStyle w:val="IndentText"/>
        <w:tabs>
          <w:tab w:val="left" w:pos="446"/>
        </w:tabs>
        <w:ind w:right="360"/>
        <w:rPr>
          <w:sz w:val="20"/>
          <w:szCs w:val="20"/>
        </w:rPr>
      </w:pPr>
      <w:proofErr w:type="spellStart"/>
      <w:r w:rsidRPr="009B05BC">
        <w:rPr>
          <w:sz w:val="20"/>
          <w:szCs w:val="20"/>
        </w:rPr>
        <w:t>Weatherstone</w:t>
      </w:r>
      <w:proofErr w:type="spellEnd"/>
      <w:r w:rsidRPr="009B05BC">
        <w:rPr>
          <w:sz w:val="20"/>
          <w:szCs w:val="20"/>
        </w:rPr>
        <w:t xml:space="preserve"> Capital Management is located in Denver Colorado metro area.  They provide clients with strategies designed to address today’s turbulent markets.  These strategies are designed to identify emerging trends and either defensively allocates a client’s money or position the account to participate in advancing markets.  </w:t>
      </w:r>
      <w:proofErr w:type="spellStart"/>
      <w:r w:rsidRPr="009B05BC">
        <w:rPr>
          <w:sz w:val="20"/>
          <w:szCs w:val="20"/>
        </w:rPr>
        <w:t>Weatherstone</w:t>
      </w:r>
      <w:proofErr w:type="spellEnd"/>
      <w:r w:rsidRPr="009B05BC">
        <w:rPr>
          <w:sz w:val="20"/>
          <w:szCs w:val="20"/>
        </w:rPr>
        <w:t xml:space="preserve"> Capital Management provides a wide array of investment strategies allowing you, the advisor, to combine multiple tactical strategies into the clients’ account or a single tactical strategy that addresses their specific needs.  The accounts are monitored daily and provide risk conscious investors peace of mind as they work toward their investment goals.</w:t>
      </w:r>
    </w:p>
    <w:p w:rsidR="001414A9" w:rsidRDefault="001414A9" w:rsidP="001414A9">
      <w:pPr>
        <w:pStyle w:val="IndentText"/>
        <w:tabs>
          <w:tab w:val="left" w:pos="446"/>
        </w:tabs>
        <w:ind w:right="360"/>
        <w:rPr>
          <w:sz w:val="20"/>
          <w:szCs w:val="20"/>
        </w:rPr>
      </w:pPr>
    </w:p>
    <w:p w:rsidR="008F7044" w:rsidRDefault="001414A9" w:rsidP="001414A9">
      <w:pPr>
        <w:pStyle w:val="Heading1"/>
      </w:pPr>
      <w:r w:rsidRPr="0052119E">
        <w:tab/>
      </w:r>
      <w:bookmarkStart w:id="93" w:name="_Toc416254123"/>
    </w:p>
    <w:p w:rsidR="0052119E" w:rsidRDefault="001414A9" w:rsidP="008F7044">
      <w:pPr>
        <w:pStyle w:val="Heading1"/>
        <w:ind w:left="450"/>
      </w:pPr>
      <w:r w:rsidRPr="0052119E">
        <w:t>Windsor Securities, Inc.</w:t>
      </w:r>
      <w:bookmarkEnd w:id="93"/>
    </w:p>
    <w:p w:rsidR="001414A9" w:rsidRPr="0052119E" w:rsidRDefault="001414A9" w:rsidP="0052119E">
      <w:pPr>
        <w:tabs>
          <w:tab w:val="left" w:pos="450"/>
        </w:tabs>
        <w:ind w:left="450"/>
        <w:rPr>
          <w:rFonts w:ascii="Arial" w:hAnsi="Arial" w:cs="Arial"/>
          <w:sz w:val="20"/>
          <w:szCs w:val="20"/>
        </w:rPr>
      </w:pPr>
      <w:r w:rsidRPr="0052119E">
        <w:rPr>
          <w:rFonts w:ascii="Arial" w:hAnsi="Arial" w:cs="Arial"/>
          <w:sz w:val="20"/>
          <w:szCs w:val="20"/>
        </w:rPr>
        <w:t xml:space="preserve">Steven G. </w:t>
      </w:r>
      <w:proofErr w:type="spellStart"/>
      <w:r w:rsidRPr="0052119E">
        <w:rPr>
          <w:rFonts w:ascii="Arial" w:hAnsi="Arial" w:cs="Arial"/>
          <w:sz w:val="20"/>
          <w:szCs w:val="20"/>
        </w:rPr>
        <w:t>Prusky</w:t>
      </w:r>
      <w:proofErr w:type="spellEnd"/>
      <w:r w:rsidRPr="0052119E">
        <w:rPr>
          <w:rFonts w:ascii="Arial" w:hAnsi="Arial" w:cs="Arial"/>
          <w:sz w:val="20"/>
          <w:szCs w:val="20"/>
        </w:rPr>
        <w:t xml:space="preserve">, </w:t>
      </w:r>
      <w:proofErr w:type="gramStart"/>
      <w:r w:rsidRPr="0052119E">
        <w:rPr>
          <w:rFonts w:ascii="Arial" w:hAnsi="Arial" w:cs="Arial"/>
          <w:sz w:val="20"/>
          <w:szCs w:val="20"/>
        </w:rPr>
        <w:t>President</w:t>
      </w:r>
      <w:proofErr w:type="gramEnd"/>
      <w:r w:rsidRPr="0052119E">
        <w:rPr>
          <w:rFonts w:ascii="Arial" w:hAnsi="Arial" w:cs="Arial"/>
          <w:sz w:val="20"/>
          <w:szCs w:val="20"/>
        </w:rPr>
        <w:br/>
        <w:t>(610) 642-3100 x0</w:t>
      </w:r>
      <w:r w:rsidRPr="0052119E">
        <w:rPr>
          <w:rFonts w:ascii="Arial" w:hAnsi="Arial" w:cs="Arial"/>
          <w:sz w:val="20"/>
          <w:szCs w:val="20"/>
        </w:rPr>
        <w:br/>
      </w:r>
      <w:hyperlink r:id="rId42" w:history="1">
        <w:r w:rsidRPr="0052119E">
          <w:rPr>
            <w:rFonts w:ascii="Arial" w:hAnsi="Arial" w:cs="Arial"/>
            <w:sz w:val="20"/>
            <w:szCs w:val="20"/>
          </w:rPr>
          <w:t>sprusky@windsorsecurities.com</w:t>
        </w:r>
      </w:hyperlink>
      <w:r w:rsidRPr="0052119E">
        <w:rPr>
          <w:rFonts w:ascii="Arial" w:hAnsi="Arial" w:cs="Arial"/>
          <w:sz w:val="20"/>
          <w:szCs w:val="20"/>
        </w:rPr>
        <w:br/>
      </w:r>
      <w:hyperlink r:id="rId43" w:history="1">
        <w:r w:rsidRPr="0052119E">
          <w:rPr>
            <w:rFonts w:ascii="Arial" w:hAnsi="Arial" w:cs="Arial"/>
            <w:sz w:val="20"/>
            <w:szCs w:val="20"/>
          </w:rPr>
          <w:t>www.windsorsecurities.com</w:t>
        </w:r>
      </w:hyperlink>
    </w:p>
    <w:p w:rsidR="001414A9" w:rsidRPr="0052119E" w:rsidRDefault="001414A9" w:rsidP="0052119E">
      <w:pPr>
        <w:tabs>
          <w:tab w:val="left" w:pos="450"/>
        </w:tabs>
        <w:rPr>
          <w:rFonts w:ascii="Arial" w:hAnsi="Arial" w:cs="Arial"/>
          <w:sz w:val="20"/>
          <w:szCs w:val="20"/>
        </w:rPr>
      </w:pPr>
    </w:p>
    <w:p w:rsidR="001414A9" w:rsidRPr="0052119E" w:rsidRDefault="001414A9" w:rsidP="0052119E">
      <w:pPr>
        <w:tabs>
          <w:tab w:val="left" w:pos="450"/>
        </w:tabs>
        <w:ind w:left="450"/>
        <w:rPr>
          <w:rFonts w:ascii="Arial" w:hAnsi="Arial" w:cs="Arial"/>
          <w:sz w:val="20"/>
          <w:szCs w:val="20"/>
        </w:rPr>
      </w:pPr>
      <w:r w:rsidRPr="0052119E">
        <w:rPr>
          <w:rFonts w:ascii="Arial" w:hAnsi="Arial" w:cs="Arial"/>
          <w:sz w:val="20"/>
          <w:szCs w:val="20"/>
        </w:rPr>
        <w:t xml:space="preserve">Windsor has been a registered investment advisor for more than 40 years.  We have a series of models available ranging from our most conservative (tactical income, with a 22 year track record, no down years, double-digit average annual return, and a worst peak-to-trough of -4.5%) to our most aggressive (6 year track record with an average annual return well over 20%).  All models are based on asset allocation among domestic (equity index, bond index, and high yield) mutual funds, fees can either be fixed or performance based, and all accounts are very liquid. </w:t>
      </w:r>
    </w:p>
    <w:p w:rsidR="001414A9" w:rsidRPr="0052119E" w:rsidRDefault="001414A9" w:rsidP="0052119E">
      <w:pPr>
        <w:tabs>
          <w:tab w:val="left" w:pos="450"/>
        </w:tabs>
        <w:ind w:left="450"/>
        <w:rPr>
          <w:rFonts w:ascii="Arial" w:hAnsi="Arial" w:cs="Arial"/>
          <w:sz w:val="20"/>
          <w:szCs w:val="20"/>
        </w:rPr>
      </w:pPr>
      <w:r w:rsidRPr="0052119E">
        <w:rPr>
          <w:rFonts w:ascii="Arial" w:hAnsi="Arial" w:cs="Arial"/>
          <w:sz w:val="20"/>
          <w:szCs w:val="20"/>
        </w:rPr>
        <w:t xml:space="preserve"> </w:t>
      </w:r>
      <w:r w:rsidRPr="0052119E">
        <w:rPr>
          <w:rFonts w:ascii="Arial" w:hAnsi="Arial" w:cs="Arial"/>
          <w:sz w:val="20"/>
          <w:szCs w:val="20"/>
        </w:rPr>
        <w:br/>
        <w:t>We are also a family office and manage the majority of our liquid assets alongside our clients: we put our money where our mouth is!</w:t>
      </w:r>
    </w:p>
    <w:p w:rsidR="001414A9" w:rsidRPr="0052119E" w:rsidRDefault="001414A9" w:rsidP="0052119E">
      <w:pPr>
        <w:tabs>
          <w:tab w:val="left" w:pos="450"/>
        </w:tabs>
        <w:ind w:left="450"/>
        <w:rPr>
          <w:rFonts w:ascii="Arial" w:hAnsi="Arial" w:cs="Arial"/>
          <w:sz w:val="20"/>
          <w:szCs w:val="20"/>
        </w:rPr>
      </w:pPr>
    </w:p>
    <w:sectPr w:rsidR="001414A9" w:rsidRPr="0052119E" w:rsidSect="00191428">
      <w:type w:val="continuous"/>
      <w:pgSz w:w="12240" w:h="15840" w:code="1"/>
      <w:pgMar w:top="720" w:right="540" w:bottom="720" w:left="720" w:header="360" w:footer="29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46" w:rsidRDefault="00D76B46">
      <w:r>
        <w:separator/>
      </w:r>
    </w:p>
  </w:endnote>
  <w:endnote w:type="continuationSeparator" w:id="0">
    <w:p w:rsidR="00D76B46" w:rsidRDefault="00D7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r_control"/>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Default="00D76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6B46" w:rsidRDefault="00D76B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Pr="00D4568D" w:rsidRDefault="00D76B46" w:rsidP="00D4568D">
    <w:pPr>
      <w:pStyle w:val="BodyText"/>
      <w:ind w:right="0"/>
      <w:rPr>
        <w:color w:val="000000"/>
        <w:sz w:val="13"/>
        <w:szCs w:val="13"/>
      </w:rPr>
    </w:pPr>
    <w:r w:rsidRPr="00D4568D">
      <w:rPr>
        <w:b/>
        <w:bCs/>
        <w:color w:val="000000"/>
        <w:sz w:val="13"/>
        <w:szCs w:val="13"/>
      </w:rPr>
      <w:t>Important:</w:t>
    </w:r>
    <w:r w:rsidRPr="00D4568D">
      <w:rPr>
        <w:color w:val="000000"/>
        <w:sz w:val="13"/>
        <w:szCs w:val="13"/>
      </w:rPr>
      <w:t xml:space="preserve"> Only advisors working with account holders of Trust Company of America (Trust) can be included in the Money Manager Listing. The advisor managing the end client account is responsible for the selection and screening of money managers. Trust does not screen, recommend, or endorse specific money managers. Trust acts as the asset custodian and does not offer investment advice. Trust presents the listings alphabetically and does not accept compensation for enhanced listings. The descriptions provided are prepared by the money managers and do not represent the ideas or opinions of Trust Company of America. The list will be provided by request only to Trust clients and to prospects interested in Trust custodial services.</w:t>
    </w:r>
  </w:p>
  <w:p w:rsidR="00D76B46" w:rsidRPr="00DA3641" w:rsidRDefault="00D76B46">
    <w:pPr>
      <w:pStyle w:val="Footer"/>
      <w:tabs>
        <w:tab w:val="clear" w:pos="4320"/>
        <w:tab w:val="clear" w:pos="8640"/>
        <w:tab w:val="left" w:pos="9810"/>
      </w:tabs>
      <w:ind w:right="-288"/>
      <w:rPr>
        <w:rFonts w:ascii="Arial" w:hAnsi="Arial" w:cs="Arial"/>
        <w:sz w:val="13"/>
        <w:szCs w:val="13"/>
      </w:rPr>
    </w:pPr>
  </w:p>
  <w:p w:rsidR="00D76B46" w:rsidRPr="00DA3641" w:rsidRDefault="00D76B46">
    <w:pPr>
      <w:pStyle w:val="Footer"/>
      <w:tabs>
        <w:tab w:val="clear" w:pos="4320"/>
        <w:tab w:val="clear" w:pos="8640"/>
        <w:tab w:val="left" w:pos="9810"/>
      </w:tabs>
      <w:ind w:right="-288"/>
      <w:rPr>
        <w:rStyle w:val="PageNumber"/>
        <w:rFonts w:ascii="Arial" w:hAnsi="Arial" w:cs="Arial"/>
        <w:sz w:val="13"/>
        <w:szCs w:val="13"/>
      </w:rPr>
    </w:pPr>
    <w:r w:rsidRPr="00DA3641">
      <w:rPr>
        <w:rFonts w:ascii="Arial" w:hAnsi="Arial" w:cs="Arial"/>
        <w:sz w:val="13"/>
        <w:szCs w:val="13"/>
      </w:rPr>
      <w:t xml:space="preserve">MMLIST </w:t>
    </w:r>
    <w:r>
      <w:rPr>
        <w:rFonts w:ascii="Arial" w:hAnsi="Arial" w:cs="Arial"/>
        <w:sz w:val="13"/>
        <w:szCs w:val="13"/>
      </w:rPr>
      <w:t>03.2015</w:t>
    </w:r>
    <w:r w:rsidRPr="00DA3641">
      <w:rPr>
        <w:rStyle w:val="PageNumber"/>
        <w:rFonts w:ascii="Arial" w:hAnsi="Arial" w:cs="Arial"/>
        <w:sz w:val="13"/>
        <w:szCs w:val="13"/>
      </w:rPr>
      <w:tab/>
      <w:t xml:space="preserve">Page </w:t>
    </w:r>
    <w:r w:rsidRPr="00DA3641">
      <w:rPr>
        <w:rStyle w:val="PageNumber"/>
        <w:rFonts w:ascii="Arial" w:hAnsi="Arial" w:cs="Arial"/>
        <w:sz w:val="13"/>
        <w:szCs w:val="13"/>
      </w:rPr>
      <w:fldChar w:fldCharType="begin"/>
    </w:r>
    <w:r w:rsidRPr="00DA3641">
      <w:rPr>
        <w:rStyle w:val="PageNumber"/>
        <w:rFonts w:ascii="Arial" w:hAnsi="Arial" w:cs="Arial"/>
        <w:sz w:val="13"/>
        <w:szCs w:val="13"/>
      </w:rPr>
      <w:instrText xml:space="preserve">PAGE  </w:instrText>
    </w:r>
    <w:r w:rsidRPr="00DA3641">
      <w:rPr>
        <w:rStyle w:val="PageNumber"/>
        <w:rFonts w:ascii="Arial" w:hAnsi="Arial" w:cs="Arial"/>
        <w:sz w:val="13"/>
        <w:szCs w:val="13"/>
      </w:rPr>
      <w:fldChar w:fldCharType="separate"/>
    </w:r>
    <w:r w:rsidR="00820230">
      <w:rPr>
        <w:rStyle w:val="PageNumber"/>
        <w:rFonts w:ascii="Arial" w:hAnsi="Arial" w:cs="Arial"/>
        <w:noProof/>
        <w:sz w:val="13"/>
        <w:szCs w:val="13"/>
      </w:rPr>
      <w:t>3</w:t>
    </w:r>
    <w:r w:rsidRPr="00DA3641">
      <w:rPr>
        <w:rStyle w:val="PageNumber"/>
        <w:rFonts w:ascii="Arial" w:hAnsi="Arial" w:cs="Arial"/>
        <w:sz w:val="13"/>
        <w:szCs w:val="13"/>
      </w:rPr>
      <w:fldChar w:fldCharType="end"/>
    </w:r>
    <w:r w:rsidRPr="00DA3641">
      <w:rPr>
        <w:rStyle w:val="PageNumber"/>
        <w:rFonts w:ascii="Arial" w:hAnsi="Arial" w:cs="Arial"/>
        <w:sz w:val="13"/>
        <w:szCs w:val="13"/>
      </w:rPr>
      <w:t xml:space="preserve"> of </w:t>
    </w:r>
    <w:r w:rsidRPr="00DA3641">
      <w:rPr>
        <w:rStyle w:val="PageNumber"/>
        <w:rFonts w:ascii="Arial" w:hAnsi="Arial" w:cs="Arial"/>
        <w:sz w:val="13"/>
        <w:szCs w:val="13"/>
      </w:rPr>
      <w:fldChar w:fldCharType="begin"/>
    </w:r>
    <w:r w:rsidRPr="00DA3641">
      <w:rPr>
        <w:rStyle w:val="PageNumber"/>
        <w:rFonts w:ascii="Arial" w:hAnsi="Arial" w:cs="Arial"/>
        <w:sz w:val="13"/>
        <w:szCs w:val="13"/>
      </w:rPr>
      <w:instrText xml:space="preserve"> NUMPAGES </w:instrText>
    </w:r>
    <w:r w:rsidRPr="00DA3641">
      <w:rPr>
        <w:rStyle w:val="PageNumber"/>
        <w:rFonts w:ascii="Arial" w:hAnsi="Arial" w:cs="Arial"/>
        <w:sz w:val="13"/>
        <w:szCs w:val="13"/>
      </w:rPr>
      <w:fldChar w:fldCharType="separate"/>
    </w:r>
    <w:r w:rsidR="00820230">
      <w:rPr>
        <w:rStyle w:val="PageNumber"/>
        <w:rFonts w:ascii="Arial" w:hAnsi="Arial" w:cs="Arial"/>
        <w:noProof/>
        <w:sz w:val="13"/>
        <w:szCs w:val="13"/>
      </w:rPr>
      <w:t>12</w:t>
    </w:r>
    <w:r w:rsidRPr="00DA3641">
      <w:rPr>
        <w:rStyle w:val="PageNumber"/>
        <w:rFonts w:ascii="Arial" w:hAnsi="Arial" w:cs="Arial"/>
        <w:sz w:val="13"/>
        <w:szCs w:val="13"/>
      </w:rPr>
      <w:fldChar w:fldCharType="end"/>
    </w:r>
  </w:p>
  <w:p w:rsidR="00D76B46" w:rsidRPr="00DA3641" w:rsidRDefault="00D76B46">
    <w:pPr>
      <w:pStyle w:val="Footer"/>
      <w:tabs>
        <w:tab w:val="clear" w:pos="4320"/>
        <w:tab w:val="clear" w:pos="8640"/>
        <w:tab w:val="left" w:pos="9720"/>
      </w:tabs>
      <w:ind w:right="-18"/>
      <w:rPr>
        <w:rFonts w:ascii="Arial" w:hAnsi="Arial" w:cs="Arial"/>
        <w:sz w:val="13"/>
        <w:szCs w:val="13"/>
      </w:rPr>
    </w:pPr>
  </w:p>
  <w:p w:rsidR="00D76B46" w:rsidRPr="00DA3641" w:rsidRDefault="00D76B46">
    <w:pPr>
      <w:pStyle w:val="Footer"/>
      <w:tabs>
        <w:tab w:val="clear" w:pos="4320"/>
        <w:tab w:val="clear" w:pos="8640"/>
        <w:tab w:val="left" w:pos="9720"/>
      </w:tabs>
      <w:ind w:right="-18"/>
      <w:rPr>
        <w:rFonts w:ascii="Arial" w:hAnsi="Arial" w:cs="Arial"/>
        <w:sz w:val="13"/>
        <w:szCs w:val="13"/>
      </w:rPr>
    </w:pPr>
    <w:r w:rsidRPr="00DA3641">
      <w:rPr>
        <w:rFonts w:ascii="Arial" w:hAnsi="Arial" w:cs="Arial"/>
        <w:sz w:val="13"/>
        <w:szCs w:val="13"/>
      </w:rPr>
      <w:t xml:space="preserve">7103 South Revere Parkway, Centennial, CO 80112 </w:t>
    </w:r>
    <w:r w:rsidRPr="00DA3641">
      <w:rPr>
        <w:rFonts w:ascii="Arial" w:hAnsi="Arial" w:cs="Arial"/>
        <w:sz w:val="13"/>
        <w:szCs w:val="13"/>
      </w:rPr>
      <w:sym w:font="Wingdings" w:char="F09F"/>
    </w:r>
    <w:r w:rsidRPr="00DA3641">
      <w:rPr>
        <w:rFonts w:ascii="Arial" w:hAnsi="Arial" w:cs="Arial"/>
        <w:sz w:val="13"/>
        <w:szCs w:val="13"/>
      </w:rPr>
      <w:t xml:space="preserve"> 303-705-6000 </w:t>
    </w:r>
    <w:r w:rsidRPr="00DA3641">
      <w:rPr>
        <w:rFonts w:ascii="Arial" w:hAnsi="Arial" w:cs="Arial"/>
        <w:sz w:val="13"/>
        <w:szCs w:val="13"/>
      </w:rPr>
      <w:sym w:font="Wingdings" w:char="F09F"/>
    </w:r>
    <w:r w:rsidRPr="00DA3641">
      <w:rPr>
        <w:rFonts w:ascii="Arial" w:hAnsi="Arial" w:cs="Arial"/>
        <w:sz w:val="13"/>
        <w:szCs w:val="13"/>
      </w:rPr>
      <w:t xml:space="preserve"> Member FDIC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Default="00D76B46">
    <w:pPr>
      <w:pStyle w:val="Footer"/>
      <w:tabs>
        <w:tab w:val="clear" w:pos="8640"/>
        <w:tab w:val="left" w:pos="9900"/>
        <w:tab w:val="right" w:pos="10620"/>
      </w:tabs>
      <w:rPr>
        <w:rStyle w:val="PageNumber"/>
        <w:rFonts w:ascii="Arial" w:hAnsi="Arial" w:cs="Arial"/>
        <w:sz w:val="12"/>
      </w:rPr>
    </w:pPr>
    <w:proofErr w:type="gramStart"/>
    <w:r>
      <w:rPr>
        <w:rFonts w:ascii="Arial" w:hAnsi="Arial" w:cs="Arial"/>
        <w:color w:val="000000"/>
        <w:sz w:val="12"/>
        <w:szCs w:val="14"/>
      </w:rPr>
      <w:t>TCITRADIRA119.2  (</w:t>
    </w:r>
    <w:proofErr w:type="gramEnd"/>
    <w:r>
      <w:rPr>
        <w:rFonts w:ascii="Arial" w:hAnsi="Arial" w:cs="Arial"/>
        <w:sz w:val="12"/>
      </w:rPr>
      <w:t>1004</w:t>
    </w:r>
    <w:r>
      <w:rPr>
        <w:rFonts w:ascii="Arial" w:hAnsi="Arial" w:cs="Arial"/>
        <w:color w:val="000000"/>
        <w:sz w:val="12"/>
        <w:szCs w:val="14"/>
      </w:rPr>
      <w:t>)</w:t>
    </w:r>
    <w:r>
      <w:rPr>
        <w:rStyle w:val="PageNumber"/>
        <w:rFonts w:ascii="Arial" w:hAnsi="Arial" w:cs="Arial"/>
        <w:sz w:val="12"/>
      </w:rPr>
      <w:t xml:space="preserve"> </w:t>
    </w:r>
    <w:r>
      <w:rPr>
        <w:rStyle w:val="PageNumber"/>
        <w:rFonts w:ascii="Arial" w:hAnsi="Arial" w:cs="Arial"/>
        <w:sz w:val="12"/>
      </w:rPr>
      <w:tab/>
    </w:r>
    <w:r>
      <w:rPr>
        <w:rStyle w:val="PageNumber"/>
        <w:rFonts w:ascii="Arial" w:hAnsi="Arial" w:cs="Arial"/>
        <w:sz w:val="12"/>
      </w:rPr>
      <w:tab/>
      <w:t xml:space="preserve">Page </w:t>
    </w:r>
    <w:r>
      <w:rPr>
        <w:rStyle w:val="PageNumber"/>
        <w:rFonts w:ascii="Arial" w:hAnsi="Arial" w:cs="Arial"/>
        <w:sz w:val="12"/>
      </w:rPr>
      <w:fldChar w:fldCharType="begin"/>
    </w:r>
    <w:r>
      <w:rPr>
        <w:rStyle w:val="PageNumber"/>
        <w:rFonts w:ascii="Arial" w:hAnsi="Arial" w:cs="Arial"/>
        <w:sz w:val="12"/>
      </w:rPr>
      <w:instrText xml:space="preserve">PAGE  </w:instrText>
    </w:r>
    <w:r>
      <w:rPr>
        <w:rStyle w:val="PageNumber"/>
        <w:rFonts w:ascii="Arial" w:hAnsi="Arial" w:cs="Arial"/>
        <w:sz w:val="12"/>
      </w:rPr>
      <w:fldChar w:fldCharType="separate"/>
    </w:r>
    <w:r>
      <w:rPr>
        <w:rStyle w:val="PageNumber"/>
        <w:rFonts w:ascii="Arial" w:hAnsi="Arial" w:cs="Arial"/>
        <w:noProof/>
        <w:sz w:val="12"/>
      </w:rPr>
      <w:t>1</w:t>
    </w:r>
    <w:r>
      <w:rPr>
        <w:rStyle w:val="PageNumber"/>
        <w:rFonts w:ascii="Arial" w:hAnsi="Arial" w:cs="Arial"/>
        <w:sz w:val="12"/>
      </w:rPr>
      <w:fldChar w:fldCharType="end"/>
    </w:r>
    <w:r>
      <w:rPr>
        <w:rStyle w:val="PageNumber"/>
        <w:rFonts w:ascii="Arial" w:hAnsi="Arial" w:cs="Arial"/>
        <w:sz w:val="12"/>
      </w:rPr>
      <w:t xml:space="preserve"> of 12</w:t>
    </w:r>
  </w:p>
  <w:p w:rsidR="00D76B46" w:rsidRDefault="00D76B46">
    <w:pPr>
      <w:rPr>
        <w:rFonts w:ascii="Arial" w:hAnsi="Arial" w:cs="Arial"/>
        <w:color w:val="000000"/>
        <w:sz w:val="12"/>
        <w:szCs w:val="16"/>
      </w:rPr>
    </w:pPr>
    <w:r>
      <w:rPr>
        <w:rFonts w:ascii="Arial" w:hAnsi="Arial" w:cs="Arial"/>
        <w:color w:val="000000"/>
        <w:sz w:val="12"/>
        <w:szCs w:val="16"/>
      </w:rPr>
      <w:t xml:space="preserve">7103 South Revere Parkway, Centennial, CO 80112 </w:t>
    </w:r>
    <w:r>
      <w:rPr>
        <w:rFonts w:ascii="Arial" w:hAnsi="Arial" w:cs="Arial"/>
        <w:color w:val="000000"/>
        <w:sz w:val="12"/>
        <w:szCs w:val="16"/>
      </w:rPr>
      <w:sym w:font="Wingdings" w:char="F09F"/>
    </w:r>
    <w:r>
      <w:rPr>
        <w:rFonts w:ascii="Arial" w:hAnsi="Arial" w:cs="Arial"/>
        <w:color w:val="000000"/>
        <w:sz w:val="12"/>
        <w:szCs w:val="16"/>
      </w:rPr>
      <w:t xml:space="preserve"> 303-705-6000 </w:t>
    </w:r>
    <w:r>
      <w:rPr>
        <w:rFonts w:ascii="Arial" w:hAnsi="Arial" w:cs="Arial"/>
        <w:color w:val="000000"/>
        <w:sz w:val="12"/>
        <w:szCs w:val="16"/>
      </w:rPr>
      <w:sym w:font="Wingdings" w:char="F09F"/>
    </w:r>
    <w:r>
      <w:rPr>
        <w:rFonts w:ascii="Arial" w:hAnsi="Arial" w:cs="Arial"/>
        <w:color w:val="000000"/>
        <w:sz w:val="12"/>
        <w:szCs w:val="16"/>
      </w:rPr>
      <w:t xml:space="preserve"> Member FDIC</w:t>
    </w:r>
  </w:p>
  <w:p w:rsidR="00D76B46" w:rsidRDefault="00D76B46">
    <w:pP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46" w:rsidRDefault="00D76B46">
      <w:r>
        <w:separator/>
      </w:r>
    </w:p>
  </w:footnote>
  <w:footnote w:type="continuationSeparator" w:id="0">
    <w:p w:rsidR="00D76B46" w:rsidRDefault="00D76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Pr="00EB0260" w:rsidRDefault="00D76B46" w:rsidP="00D60E62">
    <w:pPr>
      <w:keepNext/>
      <w:widowControl w:val="0"/>
      <w:tabs>
        <w:tab w:val="left" w:pos="7920"/>
      </w:tabs>
      <w:autoSpaceDE w:val="0"/>
      <w:autoSpaceDN w:val="0"/>
      <w:adjustRightInd w:val="0"/>
      <w:ind w:right="-360"/>
      <w:outlineLvl w:val="5"/>
      <w:rPr>
        <w:rFonts w:ascii="Arial" w:hAnsi="Arial" w:cs="Arial"/>
        <w:bCs/>
        <w:color w:val="000000"/>
        <w:spacing w:val="20"/>
        <w:sz w:val="10"/>
        <w:szCs w:val="10"/>
      </w:rPr>
    </w:pPr>
    <w:r>
      <w:rPr>
        <w:rFonts w:ascii="Arial" w:hAnsi="Arial" w:cs="Arial"/>
        <w:bCs/>
        <w:noProof/>
        <w:color w:val="000000"/>
        <w:spacing w:val="20"/>
        <w:szCs w:val="20"/>
      </w:rPr>
      <w:drawing>
        <wp:anchor distT="0" distB="0" distL="114300" distR="114300" simplePos="0" relativeHeight="251658240" behindDoc="1" locked="0" layoutInCell="1" allowOverlap="1" wp14:anchorId="0D756764" wp14:editId="6C0C17E1">
          <wp:simplePos x="0" y="0"/>
          <wp:positionH relativeFrom="column">
            <wp:posOffset>5339080</wp:posOffset>
          </wp:positionH>
          <wp:positionV relativeFrom="paragraph">
            <wp:posOffset>-133350</wp:posOffset>
          </wp:positionV>
          <wp:extent cx="1524000" cy="953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4color_Rust_NO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953135"/>
                  </a:xfrm>
                  <a:prstGeom prst="rect">
                    <a:avLst/>
                  </a:prstGeom>
                </pic:spPr>
              </pic:pic>
            </a:graphicData>
          </a:graphic>
          <wp14:sizeRelH relativeFrom="page">
            <wp14:pctWidth>0</wp14:pctWidth>
          </wp14:sizeRelH>
          <wp14:sizeRelV relativeFrom="page">
            <wp14:pctHeight>0</wp14:pctHeight>
          </wp14:sizeRelV>
        </wp:anchor>
      </w:drawing>
    </w:r>
  </w:p>
  <w:p w:rsidR="00D76B46" w:rsidRPr="00AA3863" w:rsidRDefault="00D76B46" w:rsidP="00D60E62">
    <w:pPr>
      <w:keepNext/>
      <w:widowControl w:val="0"/>
      <w:tabs>
        <w:tab w:val="left" w:pos="7920"/>
      </w:tabs>
      <w:autoSpaceDE w:val="0"/>
      <w:autoSpaceDN w:val="0"/>
      <w:adjustRightInd w:val="0"/>
      <w:ind w:right="-360"/>
      <w:outlineLvl w:val="5"/>
      <w:rPr>
        <w:rFonts w:ascii="Arial" w:hAnsi="Arial" w:cs="Arial"/>
        <w:bCs/>
        <w:color w:val="000000"/>
        <w:spacing w:val="20"/>
        <w:szCs w:val="20"/>
      </w:rPr>
    </w:pPr>
    <w:r w:rsidRPr="00AA3863">
      <w:rPr>
        <w:rFonts w:ascii="Arial" w:hAnsi="Arial" w:cs="Arial"/>
        <w:bCs/>
        <w:color w:val="000000"/>
        <w:spacing w:val="20"/>
        <w:szCs w:val="20"/>
      </w:rPr>
      <w:t>Trust Company of America</w:t>
    </w:r>
  </w:p>
  <w:p w:rsidR="00D76B46" w:rsidRPr="00AA3863" w:rsidRDefault="00D76B46" w:rsidP="00AA3863">
    <w:pPr>
      <w:keepNext/>
      <w:widowControl w:val="0"/>
      <w:tabs>
        <w:tab w:val="left" w:pos="7920"/>
      </w:tabs>
      <w:autoSpaceDE w:val="0"/>
      <w:autoSpaceDN w:val="0"/>
      <w:adjustRightInd w:val="0"/>
      <w:ind w:right="-360"/>
      <w:outlineLvl w:val="5"/>
      <w:rPr>
        <w:rFonts w:ascii="Arial" w:hAnsi="Arial" w:cs="Arial"/>
        <w:bCs/>
        <w:color w:val="000000"/>
        <w:spacing w:val="20"/>
        <w:szCs w:val="20"/>
      </w:rPr>
    </w:pPr>
    <w:r w:rsidRPr="00AA3863">
      <w:rPr>
        <w:rFonts w:ascii="Arial" w:hAnsi="Arial" w:cs="Arial"/>
        <w:bCs/>
        <w:color w:val="000000"/>
        <w:spacing w:val="20"/>
        <w:szCs w:val="20"/>
      </w:rPr>
      <w:t>Institutional Advisor Services</w:t>
    </w:r>
  </w:p>
  <w:p w:rsidR="00D76B46" w:rsidRPr="00AA3863" w:rsidRDefault="00D76B46" w:rsidP="00AA3863">
    <w:pPr>
      <w:keepNext/>
      <w:widowControl w:val="0"/>
      <w:tabs>
        <w:tab w:val="left" w:pos="7920"/>
      </w:tabs>
      <w:autoSpaceDE w:val="0"/>
      <w:autoSpaceDN w:val="0"/>
      <w:adjustRightInd w:val="0"/>
      <w:ind w:right="-360"/>
      <w:outlineLvl w:val="5"/>
      <w:rPr>
        <w:rFonts w:ascii="Arial" w:hAnsi="Arial" w:cs="Arial"/>
        <w:b/>
        <w:bCs/>
        <w:color w:val="000000"/>
        <w:spacing w:val="20"/>
        <w:sz w:val="28"/>
        <w:szCs w:val="28"/>
      </w:rPr>
    </w:pPr>
    <w:r>
      <w:rPr>
        <w:rFonts w:ascii="Arial" w:hAnsi="Arial" w:cs="Arial"/>
        <w:b/>
        <w:bCs/>
        <w:color w:val="000000"/>
        <w:spacing w:val="20"/>
        <w:sz w:val="28"/>
        <w:szCs w:val="28"/>
      </w:rPr>
      <w:t>MONEY MANAGER LISTING</w:t>
    </w:r>
  </w:p>
  <w:p w:rsidR="00D76B46" w:rsidRPr="00EB0260" w:rsidRDefault="00D76B46" w:rsidP="00A6205E">
    <w:pPr>
      <w:pStyle w:val="Header"/>
      <w:rPr>
        <w:sz w:val="10"/>
        <w:szCs w:val="10"/>
      </w:rPr>
    </w:pPr>
  </w:p>
  <w:p w:rsidR="00D76B46" w:rsidRPr="00096E8F" w:rsidRDefault="00D76B46" w:rsidP="001A2E0D">
    <w:pPr>
      <w:pStyle w:val="BodyText"/>
      <w:rPr>
        <w:sz w:val="16"/>
        <w:szCs w:val="16"/>
      </w:rPr>
    </w:pPr>
    <w:r w:rsidRPr="00096E8F">
      <w:rPr>
        <w:sz w:val="16"/>
        <w:szCs w:val="16"/>
      </w:rPr>
      <w:t>The following money managers welcome solicitations for their money management services.</w:t>
    </w:r>
  </w:p>
  <w:p w:rsidR="00D76B46" w:rsidRPr="00EB0260" w:rsidRDefault="00D76B46" w:rsidP="001A2E0D">
    <w:pPr>
      <w:pStyle w:val="BodyTex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Pr="00260DDD" w:rsidRDefault="00D76B46">
    <w:pPr>
      <w:pStyle w:val="Header"/>
      <w:rPr>
        <w:rFonts w:ascii="Arial Black" w:hAnsi="Arial Black"/>
        <w:sz w:val="25"/>
        <w:szCs w:val="25"/>
      </w:rPr>
    </w:pPr>
    <w:r w:rsidRPr="00260DDD">
      <w:rPr>
        <w:rFonts w:ascii="Arial Black" w:hAnsi="Arial Black"/>
        <w:sz w:val="25"/>
        <w:szCs w:val="25"/>
      </w:rPr>
      <w:t>Trust Company of America</w:t>
    </w:r>
  </w:p>
  <w:p w:rsidR="00D76B46" w:rsidRPr="00260DDD" w:rsidRDefault="00D76B46">
    <w:pPr>
      <w:pStyle w:val="Header"/>
      <w:rPr>
        <w:rFonts w:ascii="Arial Black" w:hAnsi="Arial Black"/>
        <w:sz w:val="25"/>
        <w:szCs w:val="25"/>
      </w:rPr>
    </w:pPr>
    <w:r w:rsidRPr="00260DDD">
      <w:rPr>
        <w:rFonts w:ascii="Arial Black" w:hAnsi="Arial Black"/>
        <w:sz w:val="25"/>
        <w:szCs w:val="25"/>
      </w:rPr>
      <w:t xml:space="preserve">SEP_IRA, </w:t>
    </w:r>
  </w:p>
  <w:p w:rsidR="00D76B46" w:rsidRPr="00260DDD" w:rsidRDefault="00D76B46">
    <w:pPr>
      <w:pStyle w:val="Header"/>
      <w:rPr>
        <w:rFonts w:ascii="Arial Black" w:hAnsi="Arial Black"/>
        <w:sz w:val="25"/>
        <w:szCs w:val="25"/>
      </w:rPr>
    </w:pPr>
    <w:proofErr w:type="spellStart"/>
    <w:r w:rsidRPr="00260DDD">
      <w:rPr>
        <w:rFonts w:ascii="Arial Black" w:hAnsi="Arial Black"/>
        <w:sz w:val="25"/>
        <w:szCs w:val="25"/>
      </w:rPr>
      <w:t>Instutial</w:t>
    </w:r>
    <w:proofErr w:type="spellEnd"/>
    <w:r w:rsidRPr="00260DDD">
      <w:rPr>
        <w:rFonts w:ascii="Arial Black" w:hAnsi="Arial Black"/>
        <w:sz w:val="25"/>
        <w:szCs w:val="25"/>
      </w:rPr>
      <w:t xml:space="preserve"> IRA Account Form</w:t>
    </w:r>
  </w:p>
  <w:p w:rsidR="00D76B46" w:rsidRPr="00260DDD" w:rsidRDefault="00D76B46">
    <w:pPr>
      <w:pStyle w:val="Header"/>
      <w:rPr>
        <w:rFonts w:ascii="Arial Black" w:hAnsi="Arial Black"/>
        <w:sz w:val="25"/>
        <w:szCs w:val="2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4AB294"/>
    <w:lvl w:ilvl="0">
      <w:start w:val="1"/>
      <w:numFmt w:val="decimal"/>
      <w:lvlText w:val="%1."/>
      <w:lvlJc w:val="left"/>
      <w:pPr>
        <w:tabs>
          <w:tab w:val="num" w:pos="360"/>
        </w:tabs>
        <w:ind w:left="360" w:hanging="360"/>
      </w:pPr>
    </w:lvl>
  </w:abstractNum>
  <w:abstractNum w:abstractNumId="1">
    <w:nsid w:val="007C3EE5"/>
    <w:multiLevelType w:val="hybridMultilevel"/>
    <w:tmpl w:val="380217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DE5F2D"/>
    <w:multiLevelType w:val="hybridMultilevel"/>
    <w:tmpl w:val="0C06B1E6"/>
    <w:lvl w:ilvl="0" w:tplc="F4E8244E">
      <w:start w:val="1"/>
      <w:numFmt w:val="decimal"/>
      <w:lvlText w:val="%1."/>
      <w:lvlJc w:val="left"/>
      <w:pPr>
        <w:ind w:left="152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nsid w:val="0D466F32"/>
    <w:multiLevelType w:val="hybridMultilevel"/>
    <w:tmpl w:val="4B2687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0559EB"/>
    <w:multiLevelType w:val="multilevel"/>
    <w:tmpl w:val="12D0F738"/>
    <w:lvl w:ilvl="0">
      <w:start w:val="800"/>
      <w:numFmt w:val="bullet"/>
      <w:lvlText w:val=""/>
      <w:lvlJc w:val="left"/>
      <w:pPr>
        <w:tabs>
          <w:tab w:val="num" w:pos="990"/>
        </w:tabs>
        <w:ind w:left="990" w:hanging="360"/>
      </w:pPr>
      <w:rPr>
        <w:rFonts w:ascii="CommonBullets" w:hAnsi="CommonBullets" w:hint="default"/>
        <w:sz w:val="16"/>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5">
    <w:nsid w:val="13374D74"/>
    <w:multiLevelType w:val="hybridMultilevel"/>
    <w:tmpl w:val="67861B42"/>
    <w:lvl w:ilvl="0" w:tplc="C9D22B6E">
      <w:start w:val="1"/>
      <w:numFmt w:val="bullet"/>
      <w:lvlText w:val=""/>
      <w:lvlJc w:val="left"/>
      <w:pPr>
        <w:tabs>
          <w:tab w:val="num" w:pos="1080"/>
        </w:tabs>
        <w:ind w:left="1080" w:hanging="360"/>
      </w:pPr>
      <w:rPr>
        <w:rFonts w:ascii="Symbol" w:hAnsi="Symbol" w:hint="default"/>
        <w:b w:val="0"/>
        <w:i w:val="0"/>
        <w:color w:val="00000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
    <w:nsid w:val="13AC4EAB"/>
    <w:multiLevelType w:val="hybridMultilevel"/>
    <w:tmpl w:val="6D304C9A"/>
    <w:lvl w:ilvl="0" w:tplc="D1541F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DF136B"/>
    <w:multiLevelType w:val="hybridMultilevel"/>
    <w:tmpl w:val="66AE9092"/>
    <w:lvl w:ilvl="0" w:tplc="C9D22B6E">
      <w:start w:val="1"/>
      <w:numFmt w:val="bullet"/>
      <w:lvlText w:val=""/>
      <w:lvlJc w:val="left"/>
      <w:pPr>
        <w:tabs>
          <w:tab w:val="num" w:pos="1080"/>
        </w:tabs>
        <w:ind w:left="1080" w:hanging="360"/>
      </w:pPr>
      <w:rPr>
        <w:rFonts w:ascii="Symbol" w:hAnsi="Symbol" w:hint="default"/>
        <w:b w:val="0"/>
        <w:i w:val="0"/>
        <w:color w:val="00000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nsid w:val="160F715F"/>
    <w:multiLevelType w:val="multilevel"/>
    <w:tmpl w:val="784A51F2"/>
    <w:lvl w:ilvl="0">
      <w:start w:val="800"/>
      <w:numFmt w:val="bullet"/>
      <w:lvlText w:val=""/>
      <w:lvlJc w:val="left"/>
      <w:pPr>
        <w:tabs>
          <w:tab w:val="num" w:pos="990"/>
        </w:tabs>
        <w:ind w:left="990" w:hanging="360"/>
      </w:pPr>
      <w:rPr>
        <w:rFonts w:ascii="CommonBullets" w:hAnsi="CommonBullet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7CB70C1"/>
    <w:multiLevelType w:val="hybridMultilevel"/>
    <w:tmpl w:val="F9E8ECF2"/>
    <w:lvl w:ilvl="0" w:tplc="D1541F4C">
      <w:start w:val="1"/>
      <w:numFmt w:val="bullet"/>
      <w:lvlText w:val=""/>
      <w:lvlJc w:val="left"/>
      <w:pPr>
        <w:tabs>
          <w:tab w:val="num" w:pos="360"/>
        </w:tabs>
        <w:ind w:left="360" w:hanging="360"/>
      </w:pPr>
      <w:rPr>
        <w:rFonts w:ascii="Wingdings" w:hAnsi="Wingding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5AA4A6CA">
      <w:numFmt w:val="bullet"/>
      <w:lvlText w:val=""/>
      <w:lvlJc w:val="left"/>
      <w:pPr>
        <w:tabs>
          <w:tab w:val="num" w:pos="2520"/>
        </w:tabs>
        <w:ind w:left="2520" w:hanging="360"/>
      </w:pPr>
      <w:rPr>
        <w:rFonts w:ascii="Wingdings 2" w:eastAsia="Times New Roman" w:hAnsi="Wingdings 2"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9E2162"/>
    <w:multiLevelType w:val="hybridMultilevel"/>
    <w:tmpl w:val="E6FE3616"/>
    <w:lvl w:ilvl="0" w:tplc="D1541F4C">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2562C"/>
    <w:multiLevelType w:val="hybridMultilevel"/>
    <w:tmpl w:val="50A8A5E8"/>
    <w:lvl w:ilvl="0" w:tplc="F4E82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E6245E"/>
    <w:multiLevelType w:val="hybridMultilevel"/>
    <w:tmpl w:val="A8902270"/>
    <w:lvl w:ilvl="0" w:tplc="10562884">
      <w:start w:val="800"/>
      <w:numFmt w:val="bullet"/>
      <w:lvlText w:val=""/>
      <w:lvlJc w:val="left"/>
      <w:pPr>
        <w:tabs>
          <w:tab w:val="num" w:pos="1080"/>
        </w:tabs>
        <w:ind w:left="1080" w:hanging="360"/>
      </w:pPr>
      <w:rPr>
        <w:rFonts w:ascii="CommonBullets" w:hAnsi="CommonBullet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1BEC761A">
      <w:start w:val="1"/>
      <w:numFmt w:val="bullet"/>
      <w:lvlText w:val=""/>
      <w:lvlJc w:val="left"/>
      <w:pPr>
        <w:tabs>
          <w:tab w:val="num" w:pos="2520"/>
        </w:tabs>
        <w:ind w:left="2520" w:hanging="360"/>
      </w:pPr>
      <w:rPr>
        <w:rFonts w:ascii="Wingdings" w:hAnsi="Wingdings" w:hint="default"/>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AE749B4"/>
    <w:multiLevelType w:val="hybridMultilevel"/>
    <w:tmpl w:val="784A51F2"/>
    <w:lvl w:ilvl="0" w:tplc="10562884">
      <w:start w:val="800"/>
      <w:numFmt w:val="bullet"/>
      <w:lvlText w:val=""/>
      <w:lvlJc w:val="left"/>
      <w:pPr>
        <w:tabs>
          <w:tab w:val="num" w:pos="720"/>
        </w:tabs>
        <w:ind w:left="720" w:hanging="360"/>
      </w:pPr>
      <w:rPr>
        <w:rFonts w:ascii="CommonBullets" w:hAnsi="CommonBullet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192D3C"/>
    <w:multiLevelType w:val="hybridMultilevel"/>
    <w:tmpl w:val="43DA69EE"/>
    <w:lvl w:ilvl="0" w:tplc="7834D600">
      <w:start w:val="1"/>
      <w:numFmt w:val="bullet"/>
      <w:lvlText w:val=""/>
      <w:lvlJc w:val="left"/>
      <w:pPr>
        <w:tabs>
          <w:tab w:val="num" w:pos="1710"/>
        </w:tabs>
        <w:ind w:left="1710" w:hanging="360"/>
      </w:pPr>
      <w:rPr>
        <w:rFonts w:ascii="CommonBullets" w:hAnsi="CommonBullets" w:cs="Times New Roman" w:hint="default"/>
        <w:sz w:val="16"/>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5">
    <w:nsid w:val="23AF1D90"/>
    <w:multiLevelType w:val="hybridMultilevel"/>
    <w:tmpl w:val="BFCA32AC"/>
    <w:lvl w:ilvl="0" w:tplc="50F09A1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5B78FF"/>
    <w:multiLevelType w:val="hybridMultilevel"/>
    <w:tmpl w:val="37369A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49B1883"/>
    <w:multiLevelType w:val="multilevel"/>
    <w:tmpl w:val="401E157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8">
    <w:nsid w:val="250F7850"/>
    <w:multiLevelType w:val="hybridMultilevel"/>
    <w:tmpl w:val="2DB85DEA"/>
    <w:lvl w:ilvl="0" w:tplc="5E429C92">
      <w:start w:val="7103"/>
      <w:numFmt w:val="bullet"/>
      <w:lvlText w:val=""/>
      <w:lvlJc w:val="left"/>
      <w:pPr>
        <w:tabs>
          <w:tab w:val="num" w:pos="720"/>
        </w:tabs>
        <w:ind w:left="720" w:hanging="360"/>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644169"/>
    <w:multiLevelType w:val="multilevel"/>
    <w:tmpl w:val="A8902270"/>
    <w:lvl w:ilvl="0">
      <w:start w:val="800"/>
      <w:numFmt w:val="bullet"/>
      <w:lvlText w:val=""/>
      <w:lvlJc w:val="left"/>
      <w:pPr>
        <w:tabs>
          <w:tab w:val="num" w:pos="1080"/>
        </w:tabs>
        <w:ind w:left="1080" w:hanging="360"/>
      </w:pPr>
      <w:rPr>
        <w:rFonts w:ascii="CommonBullets" w:hAnsi="CommonBullets" w:hint="default"/>
        <w:sz w:val="16"/>
      </w:rPr>
    </w:lvl>
    <w:lvl w:ilvl="1">
      <w:start w:val="1"/>
      <w:numFmt w:val="bullet"/>
      <w:lvlText w:val=""/>
      <w:lvlJc w:val="left"/>
      <w:pPr>
        <w:tabs>
          <w:tab w:val="num" w:pos="1800"/>
        </w:tabs>
        <w:ind w:left="1800" w:hanging="360"/>
      </w:pPr>
      <w:rPr>
        <w:rFonts w:ascii="CommonBullets" w:hAnsi="CommonBullets" w:cs="Times New Roman" w:hint="default"/>
        <w:sz w:val="16"/>
      </w:rPr>
    </w:lvl>
    <w:lvl w:ilvl="2">
      <w:numFmt w:val="bullet"/>
      <w:lvlText w:val=""/>
      <w:lvlJc w:val="left"/>
      <w:pPr>
        <w:tabs>
          <w:tab w:val="num" w:pos="2520"/>
        </w:tabs>
        <w:ind w:left="2520" w:hanging="360"/>
      </w:pPr>
      <w:rPr>
        <w:rFonts w:ascii="Wingdings 2" w:eastAsia="Times New Roman" w:hAnsi="Wingdings 2" w:cs="Aria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2B632BE1"/>
    <w:multiLevelType w:val="hybridMultilevel"/>
    <w:tmpl w:val="12D0F738"/>
    <w:lvl w:ilvl="0" w:tplc="10562884">
      <w:start w:val="800"/>
      <w:numFmt w:val="bullet"/>
      <w:lvlText w:val=""/>
      <w:lvlJc w:val="left"/>
      <w:pPr>
        <w:tabs>
          <w:tab w:val="num" w:pos="990"/>
        </w:tabs>
        <w:ind w:left="990" w:hanging="360"/>
      </w:pPr>
      <w:rPr>
        <w:rFonts w:ascii="CommonBullets" w:hAnsi="CommonBullets" w:hint="default"/>
        <w:sz w:val="16"/>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nsid w:val="32ED61D0"/>
    <w:multiLevelType w:val="hybridMultilevel"/>
    <w:tmpl w:val="66E4974E"/>
    <w:lvl w:ilvl="0" w:tplc="CD607BF8">
      <w:numFmt w:val="bullet"/>
      <w:lvlText w:val=""/>
      <w:lvlJc w:val="left"/>
      <w:pPr>
        <w:tabs>
          <w:tab w:val="num" w:pos="720"/>
        </w:tabs>
        <w:ind w:left="648"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732E44"/>
    <w:multiLevelType w:val="hybridMultilevel"/>
    <w:tmpl w:val="443031D8"/>
    <w:lvl w:ilvl="0" w:tplc="7834D600">
      <w:start w:val="1"/>
      <w:numFmt w:val="bullet"/>
      <w:lvlText w:val=""/>
      <w:lvlJc w:val="left"/>
      <w:pPr>
        <w:tabs>
          <w:tab w:val="num" w:pos="1800"/>
        </w:tabs>
        <w:ind w:left="1800" w:hanging="360"/>
      </w:pPr>
      <w:rPr>
        <w:rFonts w:ascii="CommonBullets" w:hAnsi="CommonBullets" w:cs="Times New Roman"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5762C92"/>
    <w:multiLevelType w:val="hybridMultilevel"/>
    <w:tmpl w:val="F5660FB4"/>
    <w:lvl w:ilvl="0" w:tplc="610C7A72">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297CCB"/>
    <w:multiLevelType w:val="hybridMultilevel"/>
    <w:tmpl w:val="380217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F4F69C1"/>
    <w:multiLevelType w:val="hybridMultilevel"/>
    <w:tmpl w:val="9AD43ED2"/>
    <w:lvl w:ilvl="0" w:tplc="D1541F4C">
      <w:start w:val="1"/>
      <w:numFmt w:val="bullet"/>
      <w:lvlText w:val=""/>
      <w:lvlJc w:val="left"/>
      <w:pPr>
        <w:tabs>
          <w:tab w:val="num" w:pos="360"/>
        </w:tabs>
        <w:ind w:left="360" w:hanging="360"/>
      </w:pPr>
      <w:rPr>
        <w:rFonts w:ascii="Wingdings" w:hAnsi="Wingding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1BEC761A">
      <w:start w:val="1"/>
      <w:numFmt w:val="bullet"/>
      <w:lvlText w:val=""/>
      <w:lvlJc w:val="left"/>
      <w:pPr>
        <w:tabs>
          <w:tab w:val="num" w:pos="2520"/>
        </w:tabs>
        <w:ind w:left="2520" w:hanging="360"/>
      </w:pPr>
      <w:rPr>
        <w:rFonts w:ascii="Wingdings" w:hAnsi="Wingdings" w:hint="default"/>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9701B8D"/>
    <w:multiLevelType w:val="multilevel"/>
    <w:tmpl w:val="BFCA32AC"/>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9AC0EC3"/>
    <w:multiLevelType w:val="hybridMultilevel"/>
    <w:tmpl w:val="203AB4B0"/>
    <w:lvl w:ilvl="0" w:tplc="C9D22B6E">
      <w:start w:val="1"/>
      <w:numFmt w:val="bullet"/>
      <w:lvlText w:val=""/>
      <w:lvlJc w:val="left"/>
      <w:pPr>
        <w:tabs>
          <w:tab w:val="num" w:pos="1200"/>
        </w:tabs>
        <w:ind w:left="1200" w:hanging="360"/>
      </w:pPr>
      <w:rPr>
        <w:rFonts w:ascii="Symbol" w:hAnsi="Symbol" w:hint="default"/>
        <w:b w:val="0"/>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D17833"/>
    <w:multiLevelType w:val="hybridMultilevel"/>
    <w:tmpl w:val="401E157A"/>
    <w:lvl w:ilvl="0" w:tplc="D1541F4C">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4D7964E2"/>
    <w:multiLevelType w:val="hybridMultilevel"/>
    <w:tmpl w:val="AF0AACA4"/>
    <w:lvl w:ilvl="0" w:tplc="9612B476">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DD4DDB"/>
    <w:multiLevelType w:val="hybridMultilevel"/>
    <w:tmpl w:val="39A4A46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nsid w:val="58881974"/>
    <w:multiLevelType w:val="hybridMultilevel"/>
    <w:tmpl w:val="68C01DDA"/>
    <w:lvl w:ilvl="0" w:tplc="0409000F">
      <w:start w:val="1"/>
      <w:numFmt w:val="decimal"/>
      <w:lvlText w:val="%1."/>
      <w:lvlJc w:val="left"/>
      <w:pPr>
        <w:tabs>
          <w:tab w:val="num" w:pos="994"/>
        </w:tabs>
        <w:ind w:left="994" w:hanging="360"/>
      </w:p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32">
    <w:nsid w:val="59CC3AFC"/>
    <w:multiLevelType w:val="hybridMultilevel"/>
    <w:tmpl w:val="2C46DF18"/>
    <w:lvl w:ilvl="0" w:tplc="348EAA00">
      <w:start w:val="1"/>
      <w:numFmt w:val="bullet"/>
      <w:lvlText w:val=""/>
      <w:lvlJc w:val="left"/>
      <w:pPr>
        <w:tabs>
          <w:tab w:val="num" w:pos="576"/>
        </w:tabs>
        <w:ind w:left="720" w:hanging="360"/>
      </w:pPr>
      <w:rPr>
        <w:rFonts w:ascii="Wingdings" w:hAnsi="Wingdings" w:hint="default"/>
        <w:color w:val="8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A193EC4"/>
    <w:multiLevelType w:val="hybridMultilevel"/>
    <w:tmpl w:val="A8902270"/>
    <w:lvl w:ilvl="0" w:tplc="10562884">
      <w:start w:val="800"/>
      <w:numFmt w:val="bullet"/>
      <w:lvlText w:val=""/>
      <w:lvlJc w:val="left"/>
      <w:pPr>
        <w:tabs>
          <w:tab w:val="num" w:pos="1080"/>
        </w:tabs>
        <w:ind w:left="1080" w:hanging="360"/>
      </w:pPr>
      <w:rPr>
        <w:rFonts w:ascii="CommonBullets" w:hAnsi="CommonBullet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A1949DC"/>
    <w:multiLevelType w:val="hybridMultilevel"/>
    <w:tmpl w:val="10C6D5D6"/>
    <w:lvl w:ilvl="0" w:tplc="CD607BF8">
      <w:numFmt w:val="bullet"/>
      <w:lvlText w:val=""/>
      <w:lvlJc w:val="left"/>
      <w:pPr>
        <w:tabs>
          <w:tab w:val="num" w:pos="900"/>
        </w:tabs>
        <w:ind w:left="828" w:hanging="288"/>
      </w:pPr>
      <w:rPr>
        <w:rFonts w:ascii="Symbol" w:eastAsia="Times New Roman" w:hAnsi="Symbol" w:cs="Times New Roman" w:hint="default"/>
      </w:rPr>
    </w:lvl>
    <w:lvl w:ilvl="1" w:tplc="07C67F80">
      <w:start w:val="2"/>
      <w:numFmt w:val="bullet"/>
      <w:lvlText w:val=""/>
      <w:lvlJc w:val="left"/>
      <w:pPr>
        <w:tabs>
          <w:tab w:val="num" w:pos="1620"/>
        </w:tabs>
        <w:ind w:left="1620" w:hanging="360"/>
      </w:pPr>
      <w:rPr>
        <w:rFonts w:ascii="Monotype Sorts" w:eastAsia="ZapfDingbats" w:hAnsi="Monotype Sorts"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5B1D21F1"/>
    <w:multiLevelType w:val="hybridMultilevel"/>
    <w:tmpl w:val="A8902270"/>
    <w:lvl w:ilvl="0" w:tplc="10562884">
      <w:start w:val="800"/>
      <w:numFmt w:val="bullet"/>
      <w:lvlText w:val=""/>
      <w:lvlJc w:val="left"/>
      <w:pPr>
        <w:tabs>
          <w:tab w:val="num" w:pos="1080"/>
        </w:tabs>
        <w:ind w:left="1080" w:hanging="360"/>
      </w:pPr>
      <w:rPr>
        <w:rFonts w:ascii="CommonBullets" w:hAnsi="CommonBullet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5AA4A6CA">
      <w:numFmt w:val="bullet"/>
      <w:lvlText w:val=""/>
      <w:lvlJc w:val="left"/>
      <w:pPr>
        <w:tabs>
          <w:tab w:val="num" w:pos="2520"/>
        </w:tabs>
        <w:ind w:left="2520" w:hanging="360"/>
      </w:pPr>
      <w:rPr>
        <w:rFonts w:ascii="Wingdings 2" w:eastAsia="Times New Roman" w:hAnsi="Wingdings 2"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D001787"/>
    <w:multiLevelType w:val="hybridMultilevel"/>
    <w:tmpl w:val="B69AB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614420"/>
    <w:multiLevelType w:val="hybridMultilevel"/>
    <w:tmpl w:val="46988EB0"/>
    <w:lvl w:ilvl="0" w:tplc="31EEDCC6">
      <w:start w:val="8"/>
      <w:numFmt w:val="bullet"/>
      <w:lvlText w:val=""/>
      <w:lvlJc w:val="left"/>
      <w:pPr>
        <w:tabs>
          <w:tab w:val="num" w:pos="450"/>
        </w:tabs>
        <w:ind w:left="450" w:hanging="360"/>
      </w:pPr>
      <w:rPr>
        <w:rFonts w:ascii="Monotype Sorts" w:eastAsia="ZapfDingbats" w:hAnsi="Monotype Sorts" w:cs="Aria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8">
    <w:nsid w:val="63C1382E"/>
    <w:multiLevelType w:val="multilevel"/>
    <w:tmpl w:val="F5BE1D8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39">
    <w:nsid w:val="66D132FF"/>
    <w:multiLevelType w:val="multilevel"/>
    <w:tmpl w:val="A8902270"/>
    <w:lvl w:ilvl="0">
      <w:start w:val="800"/>
      <w:numFmt w:val="bullet"/>
      <w:lvlText w:val=""/>
      <w:lvlJc w:val="left"/>
      <w:pPr>
        <w:tabs>
          <w:tab w:val="num" w:pos="1080"/>
        </w:tabs>
        <w:ind w:left="1080" w:hanging="360"/>
      </w:pPr>
      <w:rPr>
        <w:rFonts w:ascii="CommonBullets" w:hAnsi="CommonBullets" w:hint="default"/>
        <w:sz w:val="16"/>
      </w:rPr>
    </w:lvl>
    <w:lvl w:ilvl="1">
      <w:start w:val="1"/>
      <w:numFmt w:val="bullet"/>
      <w:lvlText w:val=""/>
      <w:lvlJc w:val="left"/>
      <w:pPr>
        <w:tabs>
          <w:tab w:val="num" w:pos="1800"/>
        </w:tabs>
        <w:ind w:left="1800" w:hanging="360"/>
      </w:pPr>
      <w:rPr>
        <w:rFonts w:ascii="CommonBullets" w:hAnsi="CommonBullets" w:cs="Times New Roman" w:hint="default"/>
        <w:sz w:val="16"/>
      </w:rPr>
    </w:lvl>
    <w:lvl w:ilvl="2">
      <w:numFmt w:val="bullet"/>
      <w:lvlText w:val=""/>
      <w:lvlJc w:val="left"/>
      <w:pPr>
        <w:tabs>
          <w:tab w:val="num" w:pos="2520"/>
        </w:tabs>
        <w:ind w:left="2520" w:hanging="360"/>
      </w:pPr>
      <w:rPr>
        <w:rFonts w:ascii="Wingdings 2" w:eastAsia="Times New Roman" w:hAnsi="Wingdings 2" w:cs="Aria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684B4736"/>
    <w:multiLevelType w:val="hybridMultilevel"/>
    <w:tmpl w:val="48C8AD76"/>
    <w:lvl w:ilvl="0" w:tplc="F0A462A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B57D32"/>
    <w:multiLevelType w:val="hybridMultilevel"/>
    <w:tmpl w:val="5E729A42"/>
    <w:lvl w:ilvl="0" w:tplc="7834D600">
      <w:start w:val="1"/>
      <w:numFmt w:val="bullet"/>
      <w:lvlText w:val=""/>
      <w:lvlJc w:val="left"/>
      <w:pPr>
        <w:tabs>
          <w:tab w:val="num" w:pos="1710"/>
        </w:tabs>
        <w:ind w:left="1710" w:hanging="360"/>
      </w:pPr>
      <w:rPr>
        <w:rFonts w:ascii="CommonBullets" w:hAnsi="CommonBullets" w:cs="Times New Roman" w:hint="default"/>
        <w:sz w:val="16"/>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2">
    <w:nsid w:val="71F63065"/>
    <w:multiLevelType w:val="multilevel"/>
    <w:tmpl w:val="A8902270"/>
    <w:lvl w:ilvl="0">
      <w:start w:val="800"/>
      <w:numFmt w:val="bullet"/>
      <w:lvlText w:val=""/>
      <w:lvlJc w:val="left"/>
      <w:pPr>
        <w:tabs>
          <w:tab w:val="num" w:pos="1080"/>
        </w:tabs>
        <w:ind w:left="1080" w:hanging="360"/>
      </w:pPr>
      <w:rPr>
        <w:rFonts w:ascii="CommonBullets" w:hAnsi="CommonBullets" w:hint="default"/>
        <w:sz w:val="16"/>
      </w:rPr>
    </w:lvl>
    <w:lvl w:ilvl="1">
      <w:start w:val="1"/>
      <w:numFmt w:val="bullet"/>
      <w:lvlText w:val=""/>
      <w:lvlJc w:val="left"/>
      <w:pPr>
        <w:tabs>
          <w:tab w:val="num" w:pos="1800"/>
        </w:tabs>
        <w:ind w:left="1800" w:hanging="360"/>
      </w:pPr>
      <w:rPr>
        <w:rFonts w:ascii="CommonBullets" w:hAnsi="CommonBullets" w:cs="Times New Roman" w:hint="default"/>
        <w:sz w:val="16"/>
      </w:rPr>
    </w:lvl>
    <w:lvl w:ilvl="2">
      <w:start w:val="1"/>
      <w:numFmt w:val="bullet"/>
      <w:lvlText w:val=""/>
      <w:lvlJc w:val="left"/>
      <w:pPr>
        <w:tabs>
          <w:tab w:val="num" w:pos="2520"/>
        </w:tabs>
        <w:ind w:left="2520" w:hanging="360"/>
      </w:pPr>
      <w:rPr>
        <w:rFonts w:ascii="Wingdings" w:hAnsi="Wingding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2481159"/>
    <w:multiLevelType w:val="hybridMultilevel"/>
    <w:tmpl w:val="6F1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E44DF1"/>
    <w:multiLevelType w:val="hybridMultilevel"/>
    <w:tmpl w:val="784A51F2"/>
    <w:lvl w:ilvl="0" w:tplc="10562884">
      <w:start w:val="800"/>
      <w:numFmt w:val="bullet"/>
      <w:lvlText w:val=""/>
      <w:lvlJc w:val="left"/>
      <w:pPr>
        <w:tabs>
          <w:tab w:val="num" w:pos="990"/>
        </w:tabs>
        <w:ind w:left="990" w:hanging="360"/>
      </w:pPr>
      <w:rPr>
        <w:rFonts w:ascii="CommonBullets" w:hAnsi="CommonBullet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051120"/>
    <w:multiLevelType w:val="hybridMultilevel"/>
    <w:tmpl w:val="40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610029"/>
    <w:multiLevelType w:val="hybridMultilevel"/>
    <w:tmpl w:val="6214FA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0C1AE1"/>
    <w:multiLevelType w:val="hybridMultilevel"/>
    <w:tmpl w:val="A6BCF9D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15"/>
  </w:num>
  <w:num w:numId="2">
    <w:abstractNumId w:val="23"/>
  </w:num>
  <w:num w:numId="3">
    <w:abstractNumId w:val="37"/>
  </w:num>
  <w:num w:numId="4">
    <w:abstractNumId w:val="31"/>
  </w:num>
  <w:num w:numId="5">
    <w:abstractNumId w:val="18"/>
  </w:num>
  <w:num w:numId="6">
    <w:abstractNumId w:val="20"/>
  </w:num>
  <w:num w:numId="7">
    <w:abstractNumId w:val="34"/>
  </w:num>
  <w:num w:numId="8">
    <w:abstractNumId w:val="21"/>
  </w:num>
  <w:num w:numId="9">
    <w:abstractNumId w:val="13"/>
  </w:num>
  <w:num w:numId="10">
    <w:abstractNumId w:val="44"/>
  </w:num>
  <w:num w:numId="11">
    <w:abstractNumId w:val="35"/>
  </w:num>
  <w:num w:numId="12">
    <w:abstractNumId w:val="41"/>
  </w:num>
  <w:num w:numId="13">
    <w:abstractNumId w:val="14"/>
  </w:num>
  <w:num w:numId="14">
    <w:abstractNumId w:val="22"/>
  </w:num>
  <w:num w:numId="15">
    <w:abstractNumId w:val="33"/>
  </w:num>
  <w:num w:numId="16">
    <w:abstractNumId w:val="12"/>
  </w:num>
  <w:num w:numId="17">
    <w:abstractNumId w:val="4"/>
  </w:num>
  <w:num w:numId="18">
    <w:abstractNumId w:val="28"/>
  </w:num>
  <w:num w:numId="19">
    <w:abstractNumId w:val="17"/>
  </w:num>
  <w:num w:numId="20">
    <w:abstractNumId w:val="8"/>
  </w:num>
  <w:num w:numId="21">
    <w:abstractNumId w:val="10"/>
  </w:num>
  <w:num w:numId="22">
    <w:abstractNumId w:val="39"/>
  </w:num>
  <w:num w:numId="23">
    <w:abstractNumId w:val="6"/>
  </w:num>
  <w:num w:numId="24">
    <w:abstractNumId w:val="42"/>
  </w:num>
  <w:num w:numId="25">
    <w:abstractNumId w:val="25"/>
  </w:num>
  <w:num w:numId="26">
    <w:abstractNumId w:val="19"/>
  </w:num>
  <w:num w:numId="27">
    <w:abstractNumId w:val="9"/>
  </w:num>
  <w:num w:numId="28">
    <w:abstractNumId w:val="32"/>
  </w:num>
  <w:num w:numId="29">
    <w:abstractNumId w:val="5"/>
  </w:num>
  <w:num w:numId="30">
    <w:abstractNumId w:val="7"/>
  </w:num>
  <w:num w:numId="31">
    <w:abstractNumId w:val="27"/>
  </w:num>
  <w:num w:numId="32">
    <w:abstractNumId w:val="40"/>
  </w:num>
  <w:num w:numId="33">
    <w:abstractNumId w:val="46"/>
  </w:num>
  <w:num w:numId="34">
    <w:abstractNumId w:val="29"/>
  </w:num>
  <w:num w:numId="35">
    <w:abstractNumId w:val="0"/>
  </w:num>
  <w:num w:numId="36">
    <w:abstractNumId w:val="26"/>
  </w:num>
  <w:num w:numId="37">
    <w:abstractNumId w:val="47"/>
  </w:num>
  <w:num w:numId="38">
    <w:abstractNumId w:val="38"/>
  </w:num>
  <w:num w:numId="39">
    <w:abstractNumId w:val="36"/>
  </w:num>
  <w:num w:numId="40">
    <w:abstractNumId w:val="11"/>
  </w:num>
  <w:num w:numId="41">
    <w:abstractNumId w:val="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5"/>
  </w:num>
  <w:num w:numId="45">
    <w:abstractNumId w:val="1"/>
  </w:num>
  <w:num w:numId="46">
    <w:abstractNumId w:val="3"/>
  </w:num>
  <w:num w:numId="47">
    <w:abstractNumId w:val="2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0529" fill="f" fillcolor="white" stroke="f">
      <v:fill color="white" on="f"/>
      <v:stroke on="f"/>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74"/>
    <w:rsid w:val="00001F73"/>
    <w:rsid w:val="00004B85"/>
    <w:rsid w:val="0001358B"/>
    <w:rsid w:val="000137C4"/>
    <w:rsid w:val="00016C22"/>
    <w:rsid w:val="00016E11"/>
    <w:rsid w:val="00016F92"/>
    <w:rsid w:val="00030F95"/>
    <w:rsid w:val="000374BC"/>
    <w:rsid w:val="00046B4D"/>
    <w:rsid w:val="00047FA5"/>
    <w:rsid w:val="00057967"/>
    <w:rsid w:val="000659D1"/>
    <w:rsid w:val="0007041F"/>
    <w:rsid w:val="00073530"/>
    <w:rsid w:val="00075A10"/>
    <w:rsid w:val="00075D69"/>
    <w:rsid w:val="00081F53"/>
    <w:rsid w:val="00094356"/>
    <w:rsid w:val="00096E8F"/>
    <w:rsid w:val="000A2D0B"/>
    <w:rsid w:val="000A2DB2"/>
    <w:rsid w:val="000A3888"/>
    <w:rsid w:val="000A3F85"/>
    <w:rsid w:val="000A612E"/>
    <w:rsid w:val="000B1C3F"/>
    <w:rsid w:val="000B4A38"/>
    <w:rsid w:val="000C3217"/>
    <w:rsid w:val="000C3670"/>
    <w:rsid w:val="000D1C69"/>
    <w:rsid w:val="000D2926"/>
    <w:rsid w:val="000D67C7"/>
    <w:rsid w:val="000E74B6"/>
    <w:rsid w:val="000E7CBA"/>
    <w:rsid w:val="000E7EC4"/>
    <w:rsid w:val="000F1A02"/>
    <w:rsid w:val="000F1E60"/>
    <w:rsid w:val="000F49D8"/>
    <w:rsid w:val="000F64A3"/>
    <w:rsid w:val="000F6974"/>
    <w:rsid w:val="00104075"/>
    <w:rsid w:val="00111477"/>
    <w:rsid w:val="00120631"/>
    <w:rsid w:val="00121F7E"/>
    <w:rsid w:val="0013144B"/>
    <w:rsid w:val="00135899"/>
    <w:rsid w:val="00140382"/>
    <w:rsid w:val="001414A9"/>
    <w:rsid w:val="001424EE"/>
    <w:rsid w:val="00143807"/>
    <w:rsid w:val="00144049"/>
    <w:rsid w:val="00145160"/>
    <w:rsid w:val="001468BF"/>
    <w:rsid w:val="00150C6F"/>
    <w:rsid w:val="00153A53"/>
    <w:rsid w:val="00154C2D"/>
    <w:rsid w:val="001646A0"/>
    <w:rsid w:val="001665B3"/>
    <w:rsid w:val="0017073E"/>
    <w:rsid w:val="00172190"/>
    <w:rsid w:val="0017776F"/>
    <w:rsid w:val="00182E3D"/>
    <w:rsid w:val="00183DF0"/>
    <w:rsid w:val="00184E9C"/>
    <w:rsid w:val="00190EAA"/>
    <w:rsid w:val="00191428"/>
    <w:rsid w:val="001A2E0D"/>
    <w:rsid w:val="001A45A4"/>
    <w:rsid w:val="001B5415"/>
    <w:rsid w:val="001C7497"/>
    <w:rsid w:val="001E2B81"/>
    <w:rsid w:val="001E4059"/>
    <w:rsid w:val="001E551B"/>
    <w:rsid w:val="001E561C"/>
    <w:rsid w:val="001F430C"/>
    <w:rsid w:val="001F5DFE"/>
    <w:rsid w:val="001F70C4"/>
    <w:rsid w:val="00200160"/>
    <w:rsid w:val="00212BAF"/>
    <w:rsid w:val="00212ECE"/>
    <w:rsid w:val="0021442D"/>
    <w:rsid w:val="00215797"/>
    <w:rsid w:val="00223C12"/>
    <w:rsid w:val="00224963"/>
    <w:rsid w:val="00225618"/>
    <w:rsid w:val="00225B4E"/>
    <w:rsid w:val="00226EFB"/>
    <w:rsid w:val="002354FB"/>
    <w:rsid w:val="00235AA3"/>
    <w:rsid w:val="00241895"/>
    <w:rsid w:val="00247E0B"/>
    <w:rsid w:val="0025693D"/>
    <w:rsid w:val="00260DDD"/>
    <w:rsid w:val="0026383B"/>
    <w:rsid w:val="0026499E"/>
    <w:rsid w:val="00267E80"/>
    <w:rsid w:val="00270E9B"/>
    <w:rsid w:val="0027198C"/>
    <w:rsid w:val="00281323"/>
    <w:rsid w:val="0028269C"/>
    <w:rsid w:val="002826D4"/>
    <w:rsid w:val="00287C47"/>
    <w:rsid w:val="00287CB8"/>
    <w:rsid w:val="002914DE"/>
    <w:rsid w:val="002A5F04"/>
    <w:rsid w:val="002A727C"/>
    <w:rsid w:val="002C0BA2"/>
    <w:rsid w:val="002C72B9"/>
    <w:rsid w:val="002D01AC"/>
    <w:rsid w:val="002D12DA"/>
    <w:rsid w:val="002D197F"/>
    <w:rsid w:val="002D558B"/>
    <w:rsid w:val="002E428E"/>
    <w:rsid w:val="002F07B2"/>
    <w:rsid w:val="002F1AD2"/>
    <w:rsid w:val="002F54F8"/>
    <w:rsid w:val="00300D6E"/>
    <w:rsid w:val="00307D56"/>
    <w:rsid w:val="00321D25"/>
    <w:rsid w:val="003222AF"/>
    <w:rsid w:val="0032586D"/>
    <w:rsid w:val="00325FD4"/>
    <w:rsid w:val="0032678A"/>
    <w:rsid w:val="0033219B"/>
    <w:rsid w:val="00332A95"/>
    <w:rsid w:val="003419C8"/>
    <w:rsid w:val="00346725"/>
    <w:rsid w:val="00355812"/>
    <w:rsid w:val="00357230"/>
    <w:rsid w:val="003655C2"/>
    <w:rsid w:val="003714A0"/>
    <w:rsid w:val="00372747"/>
    <w:rsid w:val="00376B37"/>
    <w:rsid w:val="003776AC"/>
    <w:rsid w:val="003A27E6"/>
    <w:rsid w:val="003A56AB"/>
    <w:rsid w:val="003A6487"/>
    <w:rsid w:val="003A768B"/>
    <w:rsid w:val="003B762E"/>
    <w:rsid w:val="003C622B"/>
    <w:rsid w:val="003E072B"/>
    <w:rsid w:val="003E484B"/>
    <w:rsid w:val="003E6E95"/>
    <w:rsid w:val="003E7B3F"/>
    <w:rsid w:val="003F01A1"/>
    <w:rsid w:val="003F0C80"/>
    <w:rsid w:val="003F3E7C"/>
    <w:rsid w:val="00400A70"/>
    <w:rsid w:val="00401328"/>
    <w:rsid w:val="00410491"/>
    <w:rsid w:val="004123AF"/>
    <w:rsid w:val="00414FB9"/>
    <w:rsid w:val="00417BEB"/>
    <w:rsid w:val="00420035"/>
    <w:rsid w:val="00420A40"/>
    <w:rsid w:val="004254B4"/>
    <w:rsid w:val="00432A8D"/>
    <w:rsid w:val="00435716"/>
    <w:rsid w:val="004371CA"/>
    <w:rsid w:val="00444801"/>
    <w:rsid w:val="00444C74"/>
    <w:rsid w:val="0045781F"/>
    <w:rsid w:val="00461670"/>
    <w:rsid w:val="0046200B"/>
    <w:rsid w:val="00472374"/>
    <w:rsid w:val="00474342"/>
    <w:rsid w:val="004750AF"/>
    <w:rsid w:val="00476405"/>
    <w:rsid w:val="00476BA7"/>
    <w:rsid w:val="004818AF"/>
    <w:rsid w:val="00485ABF"/>
    <w:rsid w:val="004A41D8"/>
    <w:rsid w:val="004A428A"/>
    <w:rsid w:val="004A4BE0"/>
    <w:rsid w:val="004A4C1C"/>
    <w:rsid w:val="004A4D44"/>
    <w:rsid w:val="004B647C"/>
    <w:rsid w:val="004B6E2E"/>
    <w:rsid w:val="004C2357"/>
    <w:rsid w:val="004D1345"/>
    <w:rsid w:val="004D38FF"/>
    <w:rsid w:val="004D4826"/>
    <w:rsid w:val="004D5E4C"/>
    <w:rsid w:val="004E0055"/>
    <w:rsid w:val="004E1722"/>
    <w:rsid w:val="004E196E"/>
    <w:rsid w:val="004E7A2E"/>
    <w:rsid w:val="004F2B19"/>
    <w:rsid w:val="004F461E"/>
    <w:rsid w:val="005067E4"/>
    <w:rsid w:val="00511047"/>
    <w:rsid w:val="0051563F"/>
    <w:rsid w:val="0052119E"/>
    <w:rsid w:val="0052745A"/>
    <w:rsid w:val="00540D2D"/>
    <w:rsid w:val="005439B5"/>
    <w:rsid w:val="00555746"/>
    <w:rsid w:val="0056333C"/>
    <w:rsid w:val="005659F0"/>
    <w:rsid w:val="00566B80"/>
    <w:rsid w:val="005717F6"/>
    <w:rsid w:val="00573991"/>
    <w:rsid w:val="00573D56"/>
    <w:rsid w:val="00577B80"/>
    <w:rsid w:val="0058531D"/>
    <w:rsid w:val="00590482"/>
    <w:rsid w:val="005915D1"/>
    <w:rsid w:val="00596954"/>
    <w:rsid w:val="0059747A"/>
    <w:rsid w:val="005A0635"/>
    <w:rsid w:val="005A0998"/>
    <w:rsid w:val="005A3167"/>
    <w:rsid w:val="005A515A"/>
    <w:rsid w:val="005A7DBB"/>
    <w:rsid w:val="005B025A"/>
    <w:rsid w:val="005B0C85"/>
    <w:rsid w:val="005B6F7C"/>
    <w:rsid w:val="005B7C64"/>
    <w:rsid w:val="005C30EC"/>
    <w:rsid w:val="005C316A"/>
    <w:rsid w:val="005D07CC"/>
    <w:rsid w:val="005D09DE"/>
    <w:rsid w:val="005D1E8A"/>
    <w:rsid w:val="005D619B"/>
    <w:rsid w:val="005D789F"/>
    <w:rsid w:val="005E22F7"/>
    <w:rsid w:val="005F28FB"/>
    <w:rsid w:val="0060334B"/>
    <w:rsid w:val="0060748E"/>
    <w:rsid w:val="0061437C"/>
    <w:rsid w:val="00614C8D"/>
    <w:rsid w:val="00616B1B"/>
    <w:rsid w:val="00616C2A"/>
    <w:rsid w:val="00620C6F"/>
    <w:rsid w:val="00631CEF"/>
    <w:rsid w:val="00632F0C"/>
    <w:rsid w:val="00636FFC"/>
    <w:rsid w:val="00650CFD"/>
    <w:rsid w:val="006642DF"/>
    <w:rsid w:val="00664C64"/>
    <w:rsid w:val="006753FD"/>
    <w:rsid w:val="006755D5"/>
    <w:rsid w:val="00675962"/>
    <w:rsid w:val="00675965"/>
    <w:rsid w:val="00684A59"/>
    <w:rsid w:val="00685AC2"/>
    <w:rsid w:val="00686E98"/>
    <w:rsid w:val="006907F0"/>
    <w:rsid w:val="00690A85"/>
    <w:rsid w:val="006924AB"/>
    <w:rsid w:val="0069385A"/>
    <w:rsid w:val="006A0DBC"/>
    <w:rsid w:val="006A38F3"/>
    <w:rsid w:val="006A6DF6"/>
    <w:rsid w:val="006A775B"/>
    <w:rsid w:val="006B4CA0"/>
    <w:rsid w:val="006B57D7"/>
    <w:rsid w:val="006C6434"/>
    <w:rsid w:val="006D797E"/>
    <w:rsid w:val="006D7DA8"/>
    <w:rsid w:val="006E2FFB"/>
    <w:rsid w:val="006E4AB6"/>
    <w:rsid w:val="006E6B1F"/>
    <w:rsid w:val="006F0A28"/>
    <w:rsid w:val="006F0B13"/>
    <w:rsid w:val="006F1D58"/>
    <w:rsid w:val="00702D24"/>
    <w:rsid w:val="00707AF0"/>
    <w:rsid w:val="007140AE"/>
    <w:rsid w:val="00723E1C"/>
    <w:rsid w:val="00733716"/>
    <w:rsid w:val="00745A53"/>
    <w:rsid w:val="00747624"/>
    <w:rsid w:val="00751752"/>
    <w:rsid w:val="0075420C"/>
    <w:rsid w:val="007563D6"/>
    <w:rsid w:val="00760E91"/>
    <w:rsid w:val="007624C0"/>
    <w:rsid w:val="007651FC"/>
    <w:rsid w:val="00770229"/>
    <w:rsid w:val="00772E77"/>
    <w:rsid w:val="00775B9F"/>
    <w:rsid w:val="00781026"/>
    <w:rsid w:val="007866A0"/>
    <w:rsid w:val="0079373E"/>
    <w:rsid w:val="007A70DC"/>
    <w:rsid w:val="007B21D0"/>
    <w:rsid w:val="007B24D9"/>
    <w:rsid w:val="007B2B3A"/>
    <w:rsid w:val="007B2EF7"/>
    <w:rsid w:val="007B6647"/>
    <w:rsid w:val="007C4C41"/>
    <w:rsid w:val="007D2626"/>
    <w:rsid w:val="007D38EA"/>
    <w:rsid w:val="007D7F01"/>
    <w:rsid w:val="007E5E66"/>
    <w:rsid w:val="007F069E"/>
    <w:rsid w:val="007F4441"/>
    <w:rsid w:val="007F7BAD"/>
    <w:rsid w:val="00804D6F"/>
    <w:rsid w:val="008115C7"/>
    <w:rsid w:val="00812585"/>
    <w:rsid w:val="00814F49"/>
    <w:rsid w:val="008167CD"/>
    <w:rsid w:val="00817AD7"/>
    <w:rsid w:val="00820230"/>
    <w:rsid w:val="00823017"/>
    <w:rsid w:val="0082359E"/>
    <w:rsid w:val="00831DF2"/>
    <w:rsid w:val="00832F08"/>
    <w:rsid w:val="008374F8"/>
    <w:rsid w:val="008407FC"/>
    <w:rsid w:val="00846805"/>
    <w:rsid w:val="00851B32"/>
    <w:rsid w:val="00855A73"/>
    <w:rsid w:val="008630D0"/>
    <w:rsid w:val="0086327A"/>
    <w:rsid w:val="00873184"/>
    <w:rsid w:val="00875D4A"/>
    <w:rsid w:val="00897355"/>
    <w:rsid w:val="008A14C3"/>
    <w:rsid w:val="008A1E78"/>
    <w:rsid w:val="008A3307"/>
    <w:rsid w:val="008A5A1A"/>
    <w:rsid w:val="008B2BFC"/>
    <w:rsid w:val="008C399E"/>
    <w:rsid w:val="008D18ED"/>
    <w:rsid w:val="008D64AC"/>
    <w:rsid w:val="008E1411"/>
    <w:rsid w:val="008F2A4E"/>
    <w:rsid w:val="008F421C"/>
    <w:rsid w:val="008F53CA"/>
    <w:rsid w:val="008F5E02"/>
    <w:rsid w:val="008F6B44"/>
    <w:rsid w:val="008F7044"/>
    <w:rsid w:val="0090404D"/>
    <w:rsid w:val="00906527"/>
    <w:rsid w:val="00906DDC"/>
    <w:rsid w:val="00910030"/>
    <w:rsid w:val="00922585"/>
    <w:rsid w:val="00922DB4"/>
    <w:rsid w:val="00925B90"/>
    <w:rsid w:val="00926021"/>
    <w:rsid w:val="00936824"/>
    <w:rsid w:val="00951B84"/>
    <w:rsid w:val="00956762"/>
    <w:rsid w:val="0096104E"/>
    <w:rsid w:val="009633CE"/>
    <w:rsid w:val="00967AAC"/>
    <w:rsid w:val="00972417"/>
    <w:rsid w:val="00981744"/>
    <w:rsid w:val="00982FCC"/>
    <w:rsid w:val="00983309"/>
    <w:rsid w:val="00987530"/>
    <w:rsid w:val="00990247"/>
    <w:rsid w:val="00990A16"/>
    <w:rsid w:val="0099264C"/>
    <w:rsid w:val="009A62D2"/>
    <w:rsid w:val="009A65A1"/>
    <w:rsid w:val="009B05BC"/>
    <w:rsid w:val="009C4AC6"/>
    <w:rsid w:val="009C4E6C"/>
    <w:rsid w:val="009C692F"/>
    <w:rsid w:val="009C7452"/>
    <w:rsid w:val="009D5B98"/>
    <w:rsid w:val="009D5EAC"/>
    <w:rsid w:val="009E21FB"/>
    <w:rsid w:val="009E2C10"/>
    <w:rsid w:val="009E321B"/>
    <w:rsid w:val="009E7935"/>
    <w:rsid w:val="009F1130"/>
    <w:rsid w:val="009F5184"/>
    <w:rsid w:val="00A052F0"/>
    <w:rsid w:val="00A06F88"/>
    <w:rsid w:val="00A10F42"/>
    <w:rsid w:val="00A129A4"/>
    <w:rsid w:val="00A206C2"/>
    <w:rsid w:val="00A30A80"/>
    <w:rsid w:val="00A32EED"/>
    <w:rsid w:val="00A33E03"/>
    <w:rsid w:val="00A42314"/>
    <w:rsid w:val="00A47D84"/>
    <w:rsid w:val="00A544AB"/>
    <w:rsid w:val="00A56669"/>
    <w:rsid w:val="00A6191E"/>
    <w:rsid w:val="00A6205E"/>
    <w:rsid w:val="00A64AFA"/>
    <w:rsid w:val="00A65025"/>
    <w:rsid w:val="00A65AB7"/>
    <w:rsid w:val="00A6651A"/>
    <w:rsid w:val="00A67149"/>
    <w:rsid w:val="00A7033A"/>
    <w:rsid w:val="00A70EFC"/>
    <w:rsid w:val="00A751EA"/>
    <w:rsid w:val="00A84A20"/>
    <w:rsid w:val="00A854C4"/>
    <w:rsid w:val="00A92676"/>
    <w:rsid w:val="00AA3863"/>
    <w:rsid w:val="00AA7D23"/>
    <w:rsid w:val="00AB6E9F"/>
    <w:rsid w:val="00AC3809"/>
    <w:rsid w:val="00AE1C10"/>
    <w:rsid w:val="00AE2C5D"/>
    <w:rsid w:val="00AE63B1"/>
    <w:rsid w:val="00AF638C"/>
    <w:rsid w:val="00B02F61"/>
    <w:rsid w:val="00B038A2"/>
    <w:rsid w:val="00B143E6"/>
    <w:rsid w:val="00B1594A"/>
    <w:rsid w:val="00B16215"/>
    <w:rsid w:val="00B16B9D"/>
    <w:rsid w:val="00B25403"/>
    <w:rsid w:val="00B32103"/>
    <w:rsid w:val="00B44922"/>
    <w:rsid w:val="00B456DA"/>
    <w:rsid w:val="00B46D3D"/>
    <w:rsid w:val="00B559B7"/>
    <w:rsid w:val="00B56271"/>
    <w:rsid w:val="00B637C9"/>
    <w:rsid w:val="00B76609"/>
    <w:rsid w:val="00B82504"/>
    <w:rsid w:val="00B87600"/>
    <w:rsid w:val="00B93C10"/>
    <w:rsid w:val="00B963A5"/>
    <w:rsid w:val="00BA317C"/>
    <w:rsid w:val="00BA38CD"/>
    <w:rsid w:val="00BA4502"/>
    <w:rsid w:val="00BA7182"/>
    <w:rsid w:val="00BA772A"/>
    <w:rsid w:val="00BB1159"/>
    <w:rsid w:val="00BB22F8"/>
    <w:rsid w:val="00BB5609"/>
    <w:rsid w:val="00BB5D8B"/>
    <w:rsid w:val="00BC674A"/>
    <w:rsid w:val="00BC7FFD"/>
    <w:rsid w:val="00BD0B2C"/>
    <w:rsid w:val="00BD0B68"/>
    <w:rsid w:val="00BD1880"/>
    <w:rsid w:val="00BD2BB6"/>
    <w:rsid w:val="00BE2523"/>
    <w:rsid w:val="00BE2ABA"/>
    <w:rsid w:val="00BE6458"/>
    <w:rsid w:val="00BF0DCE"/>
    <w:rsid w:val="00BF16E1"/>
    <w:rsid w:val="00BF1780"/>
    <w:rsid w:val="00C13AFE"/>
    <w:rsid w:val="00C243C8"/>
    <w:rsid w:val="00C25ADE"/>
    <w:rsid w:val="00C3285C"/>
    <w:rsid w:val="00C3480A"/>
    <w:rsid w:val="00C3697C"/>
    <w:rsid w:val="00C4109D"/>
    <w:rsid w:val="00C417EE"/>
    <w:rsid w:val="00C420BE"/>
    <w:rsid w:val="00C42909"/>
    <w:rsid w:val="00C4553D"/>
    <w:rsid w:val="00C46480"/>
    <w:rsid w:val="00C51FFE"/>
    <w:rsid w:val="00C53B9A"/>
    <w:rsid w:val="00C55B12"/>
    <w:rsid w:val="00C56C98"/>
    <w:rsid w:val="00C600AD"/>
    <w:rsid w:val="00C61813"/>
    <w:rsid w:val="00C656A5"/>
    <w:rsid w:val="00C7511F"/>
    <w:rsid w:val="00C76AA5"/>
    <w:rsid w:val="00C8196E"/>
    <w:rsid w:val="00C82608"/>
    <w:rsid w:val="00C85399"/>
    <w:rsid w:val="00C939AC"/>
    <w:rsid w:val="00C93DED"/>
    <w:rsid w:val="00C950F1"/>
    <w:rsid w:val="00CA64CC"/>
    <w:rsid w:val="00CB51FE"/>
    <w:rsid w:val="00CC0701"/>
    <w:rsid w:val="00CC23B8"/>
    <w:rsid w:val="00CC3FD1"/>
    <w:rsid w:val="00CD333C"/>
    <w:rsid w:val="00CE0D3F"/>
    <w:rsid w:val="00CF2AD6"/>
    <w:rsid w:val="00CF5FF1"/>
    <w:rsid w:val="00D00F75"/>
    <w:rsid w:val="00D00FDE"/>
    <w:rsid w:val="00D12604"/>
    <w:rsid w:val="00D15537"/>
    <w:rsid w:val="00D23F31"/>
    <w:rsid w:val="00D300FD"/>
    <w:rsid w:val="00D32007"/>
    <w:rsid w:val="00D32C35"/>
    <w:rsid w:val="00D34298"/>
    <w:rsid w:val="00D35A39"/>
    <w:rsid w:val="00D35DA3"/>
    <w:rsid w:val="00D3766F"/>
    <w:rsid w:val="00D42D50"/>
    <w:rsid w:val="00D44450"/>
    <w:rsid w:val="00D4568D"/>
    <w:rsid w:val="00D52609"/>
    <w:rsid w:val="00D5406A"/>
    <w:rsid w:val="00D60E62"/>
    <w:rsid w:val="00D6147D"/>
    <w:rsid w:val="00D6209D"/>
    <w:rsid w:val="00D65828"/>
    <w:rsid w:val="00D6734F"/>
    <w:rsid w:val="00D70CDD"/>
    <w:rsid w:val="00D73EAC"/>
    <w:rsid w:val="00D759E6"/>
    <w:rsid w:val="00D76B46"/>
    <w:rsid w:val="00D76F76"/>
    <w:rsid w:val="00D839AD"/>
    <w:rsid w:val="00D8784A"/>
    <w:rsid w:val="00D90A40"/>
    <w:rsid w:val="00D9445F"/>
    <w:rsid w:val="00D97781"/>
    <w:rsid w:val="00DA3641"/>
    <w:rsid w:val="00DA669A"/>
    <w:rsid w:val="00DA7397"/>
    <w:rsid w:val="00DB10BA"/>
    <w:rsid w:val="00DB24B9"/>
    <w:rsid w:val="00DC01A5"/>
    <w:rsid w:val="00DC03EB"/>
    <w:rsid w:val="00DC2642"/>
    <w:rsid w:val="00DC36E3"/>
    <w:rsid w:val="00DC4DA3"/>
    <w:rsid w:val="00DC7426"/>
    <w:rsid w:val="00DD57F9"/>
    <w:rsid w:val="00DD7CF3"/>
    <w:rsid w:val="00DE190D"/>
    <w:rsid w:val="00DE5ED4"/>
    <w:rsid w:val="00DF74F7"/>
    <w:rsid w:val="00DF7BE3"/>
    <w:rsid w:val="00E01CF4"/>
    <w:rsid w:val="00E15195"/>
    <w:rsid w:val="00E15447"/>
    <w:rsid w:val="00E16D5C"/>
    <w:rsid w:val="00E21326"/>
    <w:rsid w:val="00E21E97"/>
    <w:rsid w:val="00E257C9"/>
    <w:rsid w:val="00E316C8"/>
    <w:rsid w:val="00E321EC"/>
    <w:rsid w:val="00E3348C"/>
    <w:rsid w:val="00E348CD"/>
    <w:rsid w:val="00E37957"/>
    <w:rsid w:val="00E50003"/>
    <w:rsid w:val="00E50968"/>
    <w:rsid w:val="00E52D42"/>
    <w:rsid w:val="00E61C35"/>
    <w:rsid w:val="00E62FF4"/>
    <w:rsid w:val="00E72BB2"/>
    <w:rsid w:val="00E76EA0"/>
    <w:rsid w:val="00E8011D"/>
    <w:rsid w:val="00E9313E"/>
    <w:rsid w:val="00E96512"/>
    <w:rsid w:val="00EA0EF7"/>
    <w:rsid w:val="00EA2CCC"/>
    <w:rsid w:val="00EA3558"/>
    <w:rsid w:val="00EA790C"/>
    <w:rsid w:val="00EB0260"/>
    <w:rsid w:val="00EB194D"/>
    <w:rsid w:val="00EB1B2B"/>
    <w:rsid w:val="00EB3D6B"/>
    <w:rsid w:val="00EC5CD2"/>
    <w:rsid w:val="00ED04D7"/>
    <w:rsid w:val="00ED18B6"/>
    <w:rsid w:val="00ED4636"/>
    <w:rsid w:val="00EE0D43"/>
    <w:rsid w:val="00EE66FA"/>
    <w:rsid w:val="00EF396F"/>
    <w:rsid w:val="00F004A7"/>
    <w:rsid w:val="00F011A9"/>
    <w:rsid w:val="00F02200"/>
    <w:rsid w:val="00F024CD"/>
    <w:rsid w:val="00F12A63"/>
    <w:rsid w:val="00F1355B"/>
    <w:rsid w:val="00F21E63"/>
    <w:rsid w:val="00F2349B"/>
    <w:rsid w:val="00F271D0"/>
    <w:rsid w:val="00F30D6F"/>
    <w:rsid w:val="00F32810"/>
    <w:rsid w:val="00F426DF"/>
    <w:rsid w:val="00F47DF1"/>
    <w:rsid w:val="00F74D8C"/>
    <w:rsid w:val="00F75329"/>
    <w:rsid w:val="00F9453E"/>
    <w:rsid w:val="00F96B8F"/>
    <w:rsid w:val="00F97EDC"/>
    <w:rsid w:val="00FA2071"/>
    <w:rsid w:val="00FB24E1"/>
    <w:rsid w:val="00FB4C47"/>
    <w:rsid w:val="00FC1A67"/>
    <w:rsid w:val="00FC23E8"/>
    <w:rsid w:val="00FD158F"/>
    <w:rsid w:val="00FD6EC0"/>
    <w:rsid w:val="00FD7C9F"/>
    <w:rsid w:val="00FE2C31"/>
    <w:rsid w:val="00FF36B6"/>
    <w:rsid w:val="00FF4417"/>
    <w:rsid w:val="00FF6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fill="f" fillcolor="white" stroke="f">
      <v:fill color="white" on="f"/>
      <v:stroke on="f"/>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47C"/>
    <w:rPr>
      <w:sz w:val="24"/>
      <w:szCs w:val="24"/>
    </w:rPr>
  </w:style>
  <w:style w:type="paragraph" w:styleId="Heading1">
    <w:name w:val="heading 1"/>
    <w:basedOn w:val="Normal"/>
    <w:next w:val="Normal"/>
    <w:qFormat/>
    <w:rsid w:val="004B6E2E"/>
    <w:pPr>
      <w:widowControl w:val="0"/>
      <w:tabs>
        <w:tab w:val="left" w:pos="446"/>
      </w:tabs>
      <w:autoSpaceDE w:val="0"/>
      <w:autoSpaceDN w:val="0"/>
      <w:adjustRightInd w:val="0"/>
      <w:outlineLvl w:val="0"/>
    </w:pPr>
    <w:rPr>
      <w:rFonts w:ascii="Arial" w:hAnsi="Arial" w:cs="Arial"/>
      <w:b/>
      <w:color w:val="000000"/>
      <w:szCs w:val="28"/>
    </w:rPr>
  </w:style>
  <w:style w:type="paragraph" w:styleId="Heading2">
    <w:name w:val="heading 2"/>
    <w:basedOn w:val="BodyText"/>
    <w:next w:val="Normal"/>
    <w:qFormat/>
    <w:rsid w:val="003222AF"/>
    <w:pPr>
      <w:outlineLvl w:val="1"/>
    </w:pPr>
    <w:rPr>
      <w:b/>
    </w:rPr>
  </w:style>
  <w:style w:type="paragraph" w:styleId="Heading3">
    <w:name w:val="heading 3"/>
    <w:basedOn w:val="Heading7"/>
    <w:next w:val="Normal"/>
    <w:qFormat/>
    <w:rsid w:val="00E01CF4"/>
    <w:pPr>
      <w:outlineLvl w:val="2"/>
    </w:pPr>
    <w:rPr>
      <w:sz w:val="15"/>
      <w:szCs w:val="18"/>
    </w:rPr>
  </w:style>
  <w:style w:type="paragraph" w:styleId="Heading4">
    <w:name w:val="heading 4"/>
    <w:basedOn w:val="Heading8"/>
    <w:next w:val="Normal"/>
    <w:qFormat/>
    <w:rsid w:val="00321D25"/>
    <w:pPr>
      <w:pBdr>
        <w:top w:val="single" w:sz="4" w:space="3" w:color="auto"/>
        <w:left w:val="single" w:sz="4" w:space="4" w:color="auto"/>
        <w:bottom w:val="single" w:sz="4" w:space="3" w:color="auto"/>
        <w:right w:val="single" w:sz="4" w:space="4" w:color="auto"/>
      </w:pBdr>
      <w:shd w:val="clear" w:color="auto" w:fill="000000"/>
      <w:outlineLvl w:val="3"/>
    </w:pPr>
  </w:style>
  <w:style w:type="paragraph" w:styleId="Heading5">
    <w:name w:val="heading 5"/>
    <w:basedOn w:val="Normal"/>
    <w:next w:val="Normal"/>
    <w:qFormat/>
    <w:pPr>
      <w:keepNext/>
      <w:widowControl w:val="0"/>
      <w:autoSpaceDE w:val="0"/>
      <w:autoSpaceDN w:val="0"/>
      <w:adjustRightInd w:val="0"/>
      <w:spacing w:line="480" w:lineRule="auto"/>
      <w:outlineLvl w:val="4"/>
    </w:pPr>
    <w:rPr>
      <w:rFonts w:ascii="Arial" w:hAnsi="Arial" w:cs="Arial"/>
      <w:b/>
      <w:bCs/>
      <w:color w:val="000000"/>
      <w:sz w:val="20"/>
      <w:szCs w:val="20"/>
    </w:rPr>
  </w:style>
  <w:style w:type="paragraph" w:styleId="Heading6">
    <w:name w:val="heading 6"/>
    <w:basedOn w:val="Normal"/>
    <w:next w:val="Normal"/>
    <w:qFormat/>
    <w:pPr>
      <w:keepNext/>
      <w:widowControl w:val="0"/>
      <w:tabs>
        <w:tab w:val="left" w:pos="7920"/>
      </w:tabs>
      <w:autoSpaceDE w:val="0"/>
      <w:autoSpaceDN w:val="0"/>
      <w:adjustRightInd w:val="0"/>
      <w:spacing w:line="480" w:lineRule="auto"/>
      <w:ind w:right="-360"/>
      <w:outlineLvl w:val="5"/>
    </w:pPr>
    <w:rPr>
      <w:rFonts w:ascii="Arial Black" w:hAnsi="Arial Black" w:cs="Arial"/>
      <w:b/>
      <w:bCs/>
      <w:color w:val="000000"/>
      <w:spacing w:val="20"/>
      <w:sz w:val="20"/>
      <w:szCs w:val="20"/>
    </w:rPr>
  </w:style>
  <w:style w:type="paragraph" w:styleId="Heading7">
    <w:name w:val="heading 7"/>
    <w:basedOn w:val="Normal"/>
    <w:next w:val="Normal"/>
    <w:qFormat/>
    <w:pPr>
      <w:keepNext/>
      <w:widowControl w:val="0"/>
      <w:autoSpaceDE w:val="0"/>
      <w:autoSpaceDN w:val="0"/>
      <w:adjustRightInd w:val="0"/>
      <w:outlineLvl w:val="6"/>
    </w:pPr>
    <w:rPr>
      <w:rFonts w:ascii="Arial" w:hAnsi="Arial" w:cs="Arial"/>
      <w:b/>
      <w:bCs/>
      <w:color w:val="000000"/>
      <w:sz w:val="16"/>
      <w:szCs w:val="20"/>
    </w:rPr>
  </w:style>
  <w:style w:type="paragraph" w:styleId="Heading8">
    <w:name w:val="heading 8"/>
    <w:basedOn w:val="Normal"/>
    <w:next w:val="Normal"/>
    <w:qFormat/>
    <w:pPr>
      <w:keepNext/>
      <w:outlineLvl w:val="7"/>
    </w:pPr>
    <w:rPr>
      <w:rFonts w:ascii="Arial" w:hAnsi="Arial" w:cs="Arial"/>
      <w:b/>
      <w:bCs/>
      <w:color w:val="FFFFFF"/>
      <w:sz w:val="16"/>
    </w:rPr>
  </w:style>
  <w:style w:type="paragraph" w:styleId="Heading9">
    <w:name w:val="heading 9"/>
    <w:basedOn w:val="Normal"/>
    <w:next w:val="Normal"/>
    <w:qFormat/>
    <w:pPr>
      <w:keepNext/>
      <w:tabs>
        <w:tab w:val="left" w:pos="270"/>
        <w:tab w:val="left" w:pos="7920"/>
      </w:tabs>
      <w:outlineLvl w:val="8"/>
    </w:pPr>
    <w:rPr>
      <w:rFonts w:ascii="Arial Black" w:hAnsi="Arial Black"/>
      <w:b/>
      <w:bCs/>
      <w:spacing w:val="2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Body Text Char"/>
    <w:basedOn w:val="Normal"/>
    <w:link w:val="BodyTextChar2"/>
    <w:rsid w:val="005D09DE"/>
    <w:pPr>
      <w:widowControl w:val="0"/>
      <w:autoSpaceDE w:val="0"/>
      <w:autoSpaceDN w:val="0"/>
      <w:adjustRightInd w:val="0"/>
      <w:ind w:right="-234"/>
    </w:pPr>
    <w:rPr>
      <w:rFonts w:ascii="Arial" w:hAnsi="Arial" w:cs="Arial"/>
      <w:sz w:val="15"/>
      <w:szCs w:val="20"/>
    </w:rPr>
  </w:style>
  <w:style w:type="character" w:customStyle="1" w:styleId="BodyTextChar1">
    <w:name w:val="Body Text Char1"/>
    <w:rsid w:val="006924AB"/>
    <w:rPr>
      <w:rFonts w:ascii="Arial" w:hAnsi="Arial" w:cs="Arial"/>
      <w:sz w:val="15"/>
      <w:szCs w:val="24"/>
      <w:lang w:val="en-US" w:eastAsia="en-US" w:bidi="ar-SA"/>
    </w:rPr>
  </w:style>
  <w:style w:type="character" w:customStyle="1" w:styleId="DisclaimerChar1">
    <w:name w:val="Disclaimer Char1"/>
    <w:rsid w:val="004D4826"/>
    <w:rPr>
      <w:rFonts w:ascii="Arial" w:hAnsi="Arial" w:cs="Arial"/>
      <w:sz w:val="14"/>
      <w:szCs w:val="24"/>
      <w:lang w:val="en-US" w:eastAsia="en-US" w:bidi="ar-SA"/>
    </w:rPr>
  </w:style>
  <w:style w:type="paragraph" w:styleId="BodyTextIndent">
    <w:name w:val="Body Text Indent"/>
    <w:basedOn w:val="Normal"/>
    <w:pPr>
      <w:widowControl w:val="0"/>
      <w:tabs>
        <w:tab w:val="left" w:pos="270"/>
      </w:tabs>
      <w:autoSpaceDE w:val="0"/>
      <w:autoSpaceDN w:val="0"/>
      <w:adjustRightInd w:val="0"/>
      <w:ind w:left="270" w:hanging="270"/>
    </w:pPr>
    <w:rPr>
      <w:rFonts w:ascii="Arial" w:hAnsi="Arial" w:cs="Arial"/>
      <w:color w:val="000000"/>
      <w:sz w:val="16"/>
      <w:szCs w:val="18"/>
    </w:rPr>
  </w:style>
  <w:style w:type="paragraph" w:styleId="BodyTextIndent2">
    <w:name w:val="Body Text Indent 2"/>
    <w:basedOn w:val="Normal"/>
    <w:pPr>
      <w:widowControl w:val="0"/>
      <w:autoSpaceDE w:val="0"/>
      <w:autoSpaceDN w:val="0"/>
      <w:adjustRightInd w:val="0"/>
      <w:ind w:left="630" w:hanging="270"/>
    </w:pPr>
    <w:rPr>
      <w:rFonts w:ascii="Arial" w:hAnsi="Arial" w:cs="Arial"/>
      <w:color w:val="000000"/>
      <w:sz w:val="16"/>
      <w:szCs w:val="17"/>
    </w:rPr>
  </w:style>
  <w:style w:type="paragraph" w:styleId="BodyTextIndent3">
    <w:name w:val="Body Text Indent 3"/>
    <w:basedOn w:val="Normal"/>
    <w:pPr>
      <w:widowControl w:val="0"/>
      <w:autoSpaceDE w:val="0"/>
      <w:autoSpaceDN w:val="0"/>
      <w:adjustRightInd w:val="0"/>
      <w:ind w:left="360" w:hanging="360"/>
    </w:pPr>
    <w:rPr>
      <w:rFonts w:ascii="Arial" w:hAnsi="Arial" w:cs="Arial"/>
      <w:color w:val="000000"/>
      <w:sz w:val="16"/>
      <w:szCs w:val="17"/>
    </w:rPr>
  </w:style>
  <w:style w:type="paragraph" w:styleId="BlockText">
    <w:name w:val="Block Text"/>
    <w:basedOn w:val="Normal"/>
    <w:pPr>
      <w:widowControl w:val="0"/>
      <w:autoSpaceDE w:val="0"/>
      <w:autoSpaceDN w:val="0"/>
      <w:adjustRightInd w:val="0"/>
      <w:ind w:left="540" w:right="-54" w:hanging="270"/>
    </w:pPr>
    <w:rPr>
      <w:color w:val="000000"/>
      <w:sz w:val="16"/>
      <w:szCs w:val="16"/>
    </w:rPr>
  </w:style>
  <w:style w:type="character" w:styleId="Hyperlink">
    <w:name w:val="Hyperlink"/>
    <w:uiPriority w:val="99"/>
    <w:rPr>
      <w:color w:val="0000FF"/>
      <w:u w:val="single"/>
    </w:rPr>
  </w:style>
  <w:style w:type="paragraph" w:customStyle="1" w:styleId="Style1">
    <w:name w:val="Style1"/>
    <w:basedOn w:val="BodyText"/>
    <w:next w:val="Normal"/>
    <w:rsid w:val="005D09DE"/>
  </w:style>
  <w:style w:type="paragraph" w:customStyle="1" w:styleId="DisclaimerIndent">
    <w:name w:val="Disclaimer Indent"/>
    <w:basedOn w:val="Disclaimer"/>
    <w:link w:val="DisclaimerIndentChar"/>
    <w:rsid w:val="00B963A5"/>
    <w:pPr>
      <w:tabs>
        <w:tab w:val="left" w:pos="270"/>
        <w:tab w:val="left" w:pos="540"/>
      </w:tabs>
      <w:ind w:left="274" w:hanging="274"/>
    </w:pPr>
  </w:style>
  <w:style w:type="paragraph" w:customStyle="1" w:styleId="DisclaimerIndent2">
    <w:name w:val="Disclaimer Indent 2"/>
    <w:basedOn w:val="DisclaimerIndent"/>
    <w:rsid w:val="00FD6EC0"/>
    <w:pPr>
      <w:tabs>
        <w:tab w:val="clear" w:pos="270"/>
      </w:tabs>
      <w:ind w:left="540"/>
    </w:pPr>
  </w:style>
  <w:style w:type="paragraph" w:customStyle="1" w:styleId="Disclaimer">
    <w:name w:val="Disclaimer"/>
    <w:basedOn w:val="BodyText"/>
    <w:link w:val="DisclaimerChar"/>
    <w:rsid w:val="009C4E6C"/>
    <w:pPr>
      <w:spacing w:line="140" w:lineRule="exact"/>
      <w:ind w:right="0"/>
    </w:pPr>
    <w:rPr>
      <w:sz w:val="14"/>
    </w:rPr>
  </w:style>
  <w:style w:type="paragraph" w:customStyle="1" w:styleId="DisclaimerIndent3">
    <w:name w:val="Disclaimer Indent 3"/>
    <w:basedOn w:val="Disclaimer"/>
    <w:rsid w:val="00B963A5"/>
    <w:pPr>
      <w:tabs>
        <w:tab w:val="left" w:pos="810"/>
      </w:tabs>
      <w:ind w:left="810" w:right="-180" w:hanging="270"/>
    </w:pPr>
    <w:rPr>
      <w:color w:val="000000"/>
      <w:szCs w:val="14"/>
    </w:rPr>
  </w:style>
  <w:style w:type="paragraph" w:customStyle="1" w:styleId="DisclaimerIndent4">
    <w:name w:val="Disclaimer Indent 4"/>
    <w:basedOn w:val="DisclaimerIndent3"/>
    <w:rsid w:val="00EA790C"/>
    <w:pPr>
      <w:tabs>
        <w:tab w:val="clear" w:pos="810"/>
        <w:tab w:val="left" w:pos="1080"/>
      </w:tabs>
      <w:ind w:left="1080"/>
    </w:pPr>
    <w:rPr>
      <w:szCs w:val="16"/>
    </w:rPr>
  </w:style>
  <w:style w:type="table" w:styleId="TableGrid">
    <w:name w:val="Table Grid"/>
    <w:basedOn w:val="TableNormal"/>
    <w:rsid w:val="00E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 Char"/>
    <w:link w:val="BodyText"/>
    <w:rsid w:val="009C4E6C"/>
    <w:rPr>
      <w:rFonts w:ascii="Arial" w:hAnsi="Arial" w:cs="Arial"/>
      <w:sz w:val="15"/>
      <w:lang w:val="en-US" w:eastAsia="en-US" w:bidi="ar-SA"/>
    </w:rPr>
  </w:style>
  <w:style w:type="character" w:customStyle="1" w:styleId="DisclaimerChar">
    <w:name w:val="Disclaimer Char"/>
    <w:link w:val="Disclaimer"/>
    <w:rsid w:val="009C4E6C"/>
    <w:rPr>
      <w:rFonts w:ascii="Arial" w:hAnsi="Arial" w:cs="Arial"/>
      <w:sz w:val="14"/>
      <w:lang w:val="en-US" w:eastAsia="en-US" w:bidi="ar-SA"/>
    </w:rPr>
  </w:style>
  <w:style w:type="character" w:customStyle="1" w:styleId="DisclaimerIndentChar">
    <w:name w:val="Disclaimer Indent Char"/>
    <w:link w:val="DisclaimerIndent"/>
    <w:rsid w:val="009C4E6C"/>
    <w:rPr>
      <w:rFonts w:ascii="Arial" w:hAnsi="Arial" w:cs="Arial"/>
      <w:sz w:val="14"/>
      <w:lang w:val="en-US" w:eastAsia="en-US" w:bidi="ar-SA"/>
    </w:rPr>
  </w:style>
  <w:style w:type="paragraph" w:customStyle="1" w:styleId="BodyTextUnderline">
    <w:name w:val="Body Text Underline"/>
    <w:basedOn w:val="Normal"/>
    <w:rsid w:val="009C4E6C"/>
    <w:pPr>
      <w:widowControl w:val="0"/>
      <w:tabs>
        <w:tab w:val="left" w:pos="4860"/>
      </w:tabs>
      <w:autoSpaceDE w:val="0"/>
      <w:autoSpaceDN w:val="0"/>
      <w:adjustRightInd w:val="0"/>
    </w:pPr>
    <w:rPr>
      <w:rFonts w:ascii="Arial" w:hAnsi="Arial" w:cs="Arial"/>
      <w:b/>
      <w:bCs/>
      <w:color w:val="000000"/>
      <w:sz w:val="15"/>
      <w:szCs w:val="16"/>
      <w:u w:val="single"/>
    </w:rPr>
  </w:style>
  <w:style w:type="paragraph" w:customStyle="1" w:styleId="BoxText">
    <w:name w:val="Box Text"/>
    <w:basedOn w:val="BodyText"/>
    <w:rsid w:val="002C72B9"/>
    <w:pPr>
      <w:pBdr>
        <w:top w:val="single" w:sz="4" w:space="1" w:color="auto"/>
        <w:left w:val="single" w:sz="4" w:space="4" w:color="auto"/>
        <w:bottom w:val="single" w:sz="4" w:space="1" w:color="auto"/>
        <w:right w:val="single" w:sz="4" w:space="4" w:color="auto"/>
      </w:pBdr>
      <w:ind w:right="0"/>
    </w:pPr>
    <w:rPr>
      <w:rFonts w:cs="Times New Roman"/>
    </w:rPr>
  </w:style>
  <w:style w:type="paragraph" w:styleId="BalloonText">
    <w:name w:val="Balloon Text"/>
    <w:basedOn w:val="Normal"/>
    <w:semiHidden/>
    <w:rsid w:val="00212ECE"/>
    <w:rPr>
      <w:rFonts w:ascii="Tahoma" w:hAnsi="Tahoma" w:cs="Tahoma"/>
      <w:sz w:val="16"/>
      <w:szCs w:val="16"/>
    </w:rPr>
  </w:style>
  <w:style w:type="character" w:styleId="FollowedHyperlink">
    <w:name w:val="FollowedHyperlink"/>
    <w:rsid w:val="00223C12"/>
    <w:rPr>
      <w:color w:val="800080"/>
      <w:u w:val="single"/>
    </w:rPr>
  </w:style>
  <w:style w:type="paragraph" w:customStyle="1" w:styleId="Heading">
    <w:name w:val="Heading"/>
    <w:basedOn w:val="Heading1"/>
    <w:rsid w:val="00287C47"/>
    <w:pPr>
      <w:pBdr>
        <w:bottom w:val="single" w:sz="4" w:space="1" w:color="auto"/>
      </w:pBdr>
    </w:pPr>
    <w:rPr>
      <w:sz w:val="22"/>
      <w:szCs w:val="22"/>
    </w:rPr>
  </w:style>
  <w:style w:type="paragraph" w:styleId="Index1">
    <w:name w:val="index 1"/>
    <w:basedOn w:val="Normal"/>
    <w:next w:val="Normal"/>
    <w:autoRedefine/>
    <w:semiHidden/>
    <w:rsid w:val="00287C47"/>
    <w:pPr>
      <w:ind w:left="240" w:hanging="240"/>
    </w:pPr>
    <w:rPr>
      <w:rFonts w:ascii="Arial" w:hAnsi="Arial"/>
    </w:rPr>
  </w:style>
  <w:style w:type="paragraph" w:styleId="TOC1">
    <w:name w:val="toc 1"/>
    <w:basedOn w:val="Normal"/>
    <w:next w:val="Normal"/>
    <w:autoRedefine/>
    <w:uiPriority w:val="39"/>
    <w:qFormat/>
    <w:rsid w:val="002E428E"/>
    <w:pPr>
      <w:tabs>
        <w:tab w:val="left" w:pos="450"/>
        <w:tab w:val="right" w:leader="dot" w:pos="5040"/>
      </w:tabs>
    </w:pPr>
    <w:rPr>
      <w:rFonts w:ascii="Arial" w:hAnsi="Arial" w:cs="Arial"/>
      <w:b/>
      <w:noProof/>
      <w:sz w:val="20"/>
      <w:szCs w:val="20"/>
    </w:rPr>
  </w:style>
  <w:style w:type="paragraph" w:customStyle="1" w:styleId="IndentText">
    <w:name w:val="Indent Text"/>
    <w:basedOn w:val="BodyText"/>
    <w:rsid w:val="002826D4"/>
    <w:pPr>
      <w:ind w:left="446" w:right="446"/>
    </w:pPr>
    <w:rPr>
      <w:sz w:val="22"/>
      <w:szCs w:val="22"/>
    </w:rPr>
  </w:style>
  <w:style w:type="paragraph" w:customStyle="1" w:styleId="StyleLeft031">
    <w:name w:val="Style Left:  0.31&quot;"/>
    <w:basedOn w:val="Normal"/>
    <w:rsid w:val="003A27E6"/>
    <w:pPr>
      <w:ind w:left="450"/>
    </w:pPr>
    <w:rPr>
      <w:szCs w:val="20"/>
    </w:rPr>
  </w:style>
  <w:style w:type="character" w:styleId="Strong">
    <w:name w:val="Strong"/>
    <w:qFormat/>
    <w:rsid w:val="007563D6"/>
    <w:rPr>
      <w:b/>
      <w:bCs/>
    </w:rPr>
  </w:style>
  <w:style w:type="character" w:customStyle="1" w:styleId="style10">
    <w:name w:val="style1"/>
    <w:basedOn w:val="DefaultParagraphFont"/>
    <w:rsid w:val="007563D6"/>
  </w:style>
  <w:style w:type="character" w:customStyle="1" w:styleId="welcometext">
    <w:name w:val="welcometext"/>
    <w:basedOn w:val="DefaultParagraphFont"/>
    <w:rsid w:val="007563D6"/>
  </w:style>
  <w:style w:type="paragraph" w:customStyle="1" w:styleId="InsideAddress">
    <w:name w:val="Inside Address"/>
    <w:basedOn w:val="Normal"/>
    <w:rsid w:val="000F1E60"/>
  </w:style>
  <w:style w:type="paragraph" w:styleId="NoSpacing">
    <w:name w:val="No Spacing"/>
    <w:basedOn w:val="Normal"/>
    <w:uiPriority w:val="1"/>
    <w:qFormat/>
    <w:rsid w:val="00075A10"/>
    <w:rPr>
      <w:rFonts w:ascii="Calibri" w:eastAsia="Calibri" w:hAnsi="Calibri" w:cs="Calibri"/>
      <w:sz w:val="22"/>
      <w:szCs w:val="22"/>
    </w:rPr>
  </w:style>
  <w:style w:type="paragraph" w:styleId="Revision">
    <w:name w:val="Revision"/>
    <w:hidden/>
    <w:uiPriority w:val="99"/>
    <w:semiHidden/>
    <w:rsid w:val="007F4441"/>
    <w:rPr>
      <w:sz w:val="24"/>
      <w:szCs w:val="24"/>
    </w:rPr>
  </w:style>
  <w:style w:type="paragraph" w:styleId="TOCHeading">
    <w:name w:val="TOC Heading"/>
    <w:basedOn w:val="Heading1"/>
    <w:next w:val="Normal"/>
    <w:uiPriority w:val="39"/>
    <w:unhideWhenUsed/>
    <w:qFormat/>
    <w:rsid w:val="00A56669"/>
    <w:pPr>
      <w:keepNext/>
      <w:keepLines/>
      <w:widowControl/>
      <w:tabs>
        <w:tab w:val="clear" w:pos="446"/>
      </w:tab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lang w:eastAsia="ja-JP"/>
    </w:rPr>
  </w:style>
  <w:style w:type="paragraph" w:styleId="TOC2">
    <w:name w:val="toc 2"/>
    <w:basedOn w:val="Normal"/>
    <w:next w:val="Normal"/>
    <w:autoRedefine/>
    <w:uiPriority w:val="39"/>
    <w:unhideWhenUsed/>
    <w:qFormat/>
    <w:rsid w:val="00A56669"/>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A56669"/>
    <w:pPr>
      <w:spacing w:after="100" w:line="276" w:lineRule="auto"/>
      <w:ind w:left="440"/>
    </w:pPr>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F024CD"/>
    <w:pPr>
      <w:spacing w:before="100" w:beforeAutospacing="1" w:after="100" w:afterAutospacing="1"/>
    </w:pPr>
    <w:rPr>
      <w:rFonts w:eastAsiaTheme="minorHAnsi"/>
    </w:rPr>
  </w:style>
  <w:style w:type="paragraph" w:styleId="ListParagraph">
    <w:name w:val="List Paragraph"/>
    <w:basedOn w:val="Normal"/>
    <w:uiPriority w:val="34"/>
    <w:qFormat/>
    <w:rsid w:val="00287CB8"/>
    <w:pPr>
      <w:ind w:left="720"/>
      <w:contextualSpacing/>
    </w:pPr>
  </w:style>
  <w:style w:type="paragraph" w:styleId="EndnoteText">
    <w:name w:val="endnote text"/>
    <w:basedOn w:val="Normal"/>
    <w:link w:val="EndnoteTextChar"/>
    <w:rsid w:val="00D76B46"/>
    <w:rPr>
      <w:sz w:val="20"/>
      <w:szCs w:val="20"/>
    </w:rPr>
  </w:style>
  <w:style w:type="character" w:customStyle="1" w:styleId="EndnoteTextChar">
    <w:name w:val="Endnote Text Char"/>
    <w:basedOn w:val="DefaultParagraphFont"/>
    <w:link w:val="EndnoteText"/>
    <w:rsid w:val="00D76B46"/>
  </w:style>
  <w:style w:type="character" w:styleId="EndnoteReference">
    <w:name w:val="endnote reference"/>
    <w:basedOn w:val="DefaultParagraphFont"/>
    <w:rsid w:val="00D76B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47C"/>
    <w:rPr>
      <w:sz w:val="24"/>
      <w:szCs w:val="24"/>
    </w:rPr>
  </w:style>
  <w:style w:type="paragraph" w:styleId="Heading1">
    <w:name w:val="heading 1"/>
    <w:basedOn w:val="Normal"/>
    <w:next w:val="Normal"/>
    <w:qFormat/>
    <w:rsid w:val="004B6E2E"/>
    <w:pPr>
      <w:widowControl w:val="0"/>
      <w:tabs>
        <w:tab w:val="left" w:pos="446"/>
      </w:tabs>
      <w:autoSpaceDE w:val="0"/>
      <w:autoSpaceDN w:val="0"/>
      <w:adjustRightInd w:val="0"/>
      <w:outlineLvl w:val="0"/>
    </w:pPr>
    <w:rPr>
      <w:rFonts w:ascii="Arial" w:hAnsi="Arial" w:cs="Arial"/>
      <w:b/>
      <w:color w:val="000000"/>
      <w:szCs w:val="28"/>
    </w:rPr>
  </w:style>
  <w:style w:type="paragraph" w:styleId="Heading2">
    <w:name w:val="heading 2"/>
    <w:basedOn w:val="BodyText"/>
    <w:next w:val="Normal"/>
    <w:qFormat/>
    <w:rsid w:val="003222AF"/>
    <w:pPr>
      <w:outlineLvl w:val="1"/>
    </w:pPr>
    <w:rPr>
      <w:b/>
    </w:rPr>
  </w:style>
  <w:style w:type="paragraph" w:styleId="Heading3">
    <w:name w:val="heading 3"/>
    <w:basedOn w:val="Heading7"/>
    <w:next w:val="Normal"/>
    <w:qFormat/>
    <w:rsid w:val="00E01CF4"/>
    <w:pPr>
      <w:outlineLvl w:val="2"/>
    </w:pPr>
    <w:rPr>
      <w:sz w:val="15"/>
      <w:szCs w:val="18"/>
    </w:rPr>
  </w:style>
  <w:style w:type="paragraph" w:styleId="Heading4">
    <w:name w:val="heading 4"/>
    <w:basedOn w:val="Heading8"/>
    <w:next w:val="Normal"/>
    <w:qFormat/>
    <w:rsid w:val="00321D25"/>
    <w:pPr>
      <w:pBdr>
        <w:top w:val="single" w:sz="4" w:space="3" w:color="auto"/>
        <w:left w:val="single" w:sz="4" w:space="4" w:color="auto"/>
        <w:bottom w:val="single" w:sz="4" w:space="3" w:color="auto"/>
        <w:right w:val="single" w:sz="4" w:space="4" w:color="auto"/>
      </w:pBdr>
      <w:shd w:val="clear" w:color="auto" w:fill="000000"/>
      <w:outlineLvl w:val="3"/>
    </w:pPr>
  </w:style>
  <w:style w:type="paragraph" w:styleId="Heading5">
    <w:name w:val="heading 5"/>
    <w:basedOn w:val="Normal"/>
    <w:next w:val="Normal"/>
    <w:qFormat/>
    <w:pPr>
      <w:keepNext/>
      <w:widowControl w:val="0"/>
      <w:autoSpaceDE w:val="0"/>
      <w:autoSpaceDN w:val="0"/>
      <w:adjustRightInd w:val="0"/>
      <w:spacing w:line="480" w:lineRule="auto"/>
      <w:outlineLvl w:val="4"/>
    </w:pPr>
    <w:rPr>
      <w:rFonts w:ascii="Arial" w:hAnsi="Arial" w:cs="Arial"/>
      <w:b/>
      <w:bCs/>
      <w:color w:val="000000"/>
      <w:sz w:val="20"/>
      <w:szCs w:val="20"/>
    </w:rPr>
  </w:style>
  <w:style w:type="paragraph" w:styleId="Heading6">
    <w:name w:val="heading 6"/>
    <w:basedOn w:val="Normal"/>
    <w:next w:val="Normal"/>
    <w:qFormat/>
    <w:pPr>
      <w:keepNext/>
      <w:widowControl w:val="0"/>
      <w:tabs>
        <w:tab w:val="left" w:pos="7920"/>
      </w:tabs>
      <w:autoSpaceDE w:val="0"/>
      <w:autoSpaceDN w:val="0"/>
      <w:adjustRightInd w:val="0"/>
      <w:spacing w:line="480" w:lineRule="auto"/>
      <w:ind w:right="-360"/>
      <w:outlineLvl w:val="5"/>
    </w:pPr>
    <w:rPr>
      <w:rFonts w:ascii="Arial Black" w:hAnsi="Arial Black" w:cs="Arial"/>
      <w:b/>
      <w:bCs/>
      <w:color w:val="000000"/>
      <w:spacing w:val="20"/>
      <w:sz w:val="20"/>
      <w:szCs w:val="20"/>
    </w:rPr>
  </w:style>
  <w:style w:type="paragraph" w:styleId="Heading7">
    <w:name w:val="heading 7"/>
    <w:basedOn w:val="Normal"/>
    <w:next w:val="Normal"/>
    <w:qFormat/>
    <w:pPr>
      <w:keepNext/>
      <w:widowControl w:val="0"/>
      <w:autoSpaceDE w:val="0"/>
      <w:autoSpaceDN w:val="0"/>
      <w:adjustRightInd w:val="0"/>
      <w:outlineLvl w:val="6"/>
    </w:pPr>
    <w:rPr>
      <w:rFonts w:ascii="Arial" w:hAnsi="Arial" w:cs="Arial"/>
      <w:b/>
      <w:bCs/>
      <w:color w:val="000000"/>
      <w:sz w:val="16"/>
      <w:szCs w:val="20"/>
    </w:rPr>
  </w:style>
  <w:style w:type="paragraph" w:styleId="Heading8">
    <w:name w:val="heading 8"/>
    <w:basedOn w:val="Normal"/>
    <w:next w:val="Normal"/>
    <w:qFormat/>
    <w:pPr>
      <w:keepNext/>
      <w:outlineLvl w:val="7"/>
    </w:pPr>
    <w:rPr>
      <w:rFonts w:ascii="Arial" w:hAnsi="Arial" w:cs="Arial"/>
      <w:b/>
      <w:bCs/>
      <w:color w:val="FFFFFF"/>
      <w:sz w:val="16"/>
    </w:rPr>
  </w:style>
  <w:style w:type="paragraph" w:styleId="Heading9">
    <w:name w:val="heading 9"/>
    <w:basedOn w:val="Normal"/>
    <w:next w:val="Normal"/>
    <w:qFormat/>
    <w:pPr>
      <w:keepNext/>
      <w:tabs>
        <w:tab w:val="left" w:pos="270"/>
        <w:tab w:val="left" w:pos="7920"/>
      </w:tabs>
      <w:outlineLvl w:val="8"/>
    </w:pPr>
    <w:rPr>
      <w:rFonts w:ascii="Arial Black" w:hAnsi="Arial Black"/>
      <w:b/>
      <w:bCs/>
      <w:spacing w:val="2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Body Text Char"/>
    <w:basedOn w:val="Normal"/>
    <w:link w:val="BodyTextChar2"/>
    <w:rsid w:val="005D09DE"/>
    <w:pPr>
      <w:widowControl w:val="0"/>
      <w:autoSpaceDE w:val="0"/>
      <w:autoSpaceDN w:val="0"/>
      <w:adjustRightInd w:val="0"/>
      <w:ind w:right="-234"/>
    </w:pPr>
    <w:rPr>
      <w:rFonts w:ascii="Arial" w:hAnsi="Arial" w:cs="Arial"/>
      <w:sz w:val="15"/>
      <w:szCs w:val="20"/>
    </w:rPr>
  </w:style>
  <w:style w:type="character" w:customStyle="1" w:styleId="BodyTextChar1">
    <w:name w:val="Body Text Char1"/>
    <w:rsid w:val="006924AB"/>
    <w:rPr>
      <w:rFonts w:ascii="Arial" w:hAnsi="Arial" w:cs="Arial"/>
      <w:sz w:val="15"/>
      <w:szCs w:val="24"/>
      <w:lang w:val="en-US" w:eastAsia="en-US" w:bidi="ar-SA"/>
    </w:rPr>
  </w:style>
  <w:style w:type="character" w:customStyle="1" w:styleId="DisclaimerChar1">
    <w:name w:val="Disclaimer Char1"/>
    <w:rsid w:val="004D4826"/>
    <w:rPr>
      <w:rFonts w:ascii="Arial" w:hAnsi="Arial" w:cs="Arial"/>
      <w:sz w:val="14"/>
      <w:szCs w:val="24"/>
      <w:lang w:val="en-US" w:eastAsia="en-US" w:bidi="ar-SA"/>
    </w:rPr>
  </w:style>
  <w:style w:type="paragraph" w:styleId="BodyTextIndent">
    <w:name w:val="Body Text Indent"/>
    <w:basedOn w:val="Normal"/>
    <w:pPr>
      <w:widowControl w:val="0"/>
      <w:tabs>
        <w:tab w:val="left" w:pos="270"/>
      </w:tabs>
      <w:autoSpaceDE w:val="0"/>
      <w:autoSpaceDN w:val="0"/>
      <w:adjustRightInd w:val="0"/>
      <w:ind w:left="270" w:hanging="270"/>
    </w:pPr>
    <w:rPr>
      <w:rFonts w:ascii="Arial" w:hAnsi="Arial" w:cs="Arial"/>
      <w:color w:val="000000"/>
      <w:sz w:val="16"/>
      <w:szCs w:val="18"/>
    </w:rPr>
  </w:style>
  <w:style w:type="paragraph" w:styleId="BodyTextIndent2">
    <w:name w:val="Body Text Indent 2"/>
    <w:basedOn w:val="Normal"/>
    <w:pPr>
      <w:widowControl w:val="0"/>
      <w:autoSpaceDE w:val="0"/>
      <w:autoSpaceDN w:val="0"/>
      <w:adjustRightInd w:val="0"/>
      <w:ind w:left="630" w:hanging="270"/>
    </w:pPr>
    <w:rPr>
      <w:rFonts w:ascii="Arial" w:hAnsi="Arial" w:cs="Arial"/>
      <w:color w:val="000000"/>
      <w:sz w:val="16"/>
      <w:szCs w:val="17"/>
    </w:rPr>
  </w:style>
  <w:style w:type="paragraph" w:styleId="BodyTextIndent3">
    <w:name w:val="Body Text Indent 3"/>
    <w:basedOn w:val="Normal"/>
    <w:pPr>
      <w:widowControl w:val="0"/>
      <w:autoSpaceDE w:val="0"/>
      <w:autoSpaceDN w:val="0"/>
      <w:adjustRightInd w:val="0"/>
      <w:ind w:left="360" w:hanging="360"/>
    </w:pPr>
    <w:rPr>
      <w:rFonts w:ascii="Arial" w:hAnsi="Arial" w:cs="Arial"/>
      <w:color w:val="000000"/>
      <w:sz w:val="16"/>
      <w:szCs w:val="17"/>
    </w:rPr>
  </w:style>
  <w:style w:type="paragraph" w:styleId="BlockText">
    <w:name w:val="Block Text"/>
    <w:basedOn w:val="Normal"/>
    <w:pPr>
      <w:widowControl w:val="0"/>
      <w:autoSpaceDE w:val="0"/>
      <w:autoSpaceDN w:val="0"/>
      <w:adjustRightInd w:val="0"/>
      <w:ind w:left="540" w:right="-54" w:hanging="270"/>
    </w:pPr>
    <w:rPr>
      <w:color w:val="000000"/>
      <w:sz w:val="16"/>
      <w:szCs w:val="16"/>
    </w:rPr>
  </w:style>
  <w:style w:type="character" w:styleId="Hyperlink">
    <w:name w:val="Hyperlink"/>
    <w:uiPriority w:val="99"/>
    <w:rPr>
      <w:color w:val="0000FF"/>
      <w:u w:val="single"/>
    </w:rPr>
  </w:style>
  <w:style w:type="paragraph" w:customStyle="1" w:styleId="Style1">
    <w:name w:val="Style1"/>
    <w:basedOn w:val="BodyText"/>
    <w:next w:val="Normal"/>
    <w:rsid w:val="005D09DE"/>
  </w:style>
  <w:style w:type="paragraph" w:customStyle="1" w:styleId="DisclaimerIndent">
    <w:name w:val="Disclaimer Indent"/>
    <w:basedOn w:val="Disclaimer"/>
    <w:link w:val="DisclaimerIndentChar"/>
    <w:rsid w:val="00B963A5"/>
    <w:pPr>
      <w:tabs>
        <w:tab w:val="left" w:pos="270"/>
        <w:tab w:val="left" w:pos="540"/>
      </w:tabs>
      <w:ind w:left="274" w:hanging="274"/>
    </w:pPr>
  </w:style>
  <w:style w:type="paragraph" w:customStyle="1" w:styleId="DisclaimerIndent2">
    <w:name w:val="Disclaimer Indent 2"/>
    <w:basedOn w:val="DisclaimerIndent"/>
    <w:rsid w:val="00FD6EC0"/>
    <w:pPr>
      <w:tabs>
        <w:tab w:val="clear" w:pos="270"/>
      </w:tabs>
      <w:ind w:left="540"/>
    </w:pPr>
  </w:style>
  <w:style w:type="paragraph" w:customStyle="1" w:styleId="Disclaimer">
    <w:name w:val="Disclaimer"/>
    <w:basedOn w:val="BodyText"/>
    <w:link w:val="DisclaimerChar"/>
    <w:rsid w:val="009C4E6C"/>
    <w:pPr>
      <w:spacing w:line="140" w:lineRule="exact"/>
      <w:ind w:right="0"/>
    </w:pPr>
    <w:rPr>
      <w:sz w:val="14"/>
    </w:rPr>
  </w:style>
  <w:style w:type="paragraph" w:customStyle="1" w:styleId="DisclaimerIndent3">
    <w:name w:val="Disclaimer Indent 3"/>
    <w:basedOn w:val="Disclaimer"/>
    <w:rsid w:val="00B963A5"/>
    <w:pPr>
      <w:tabs>
        <w:tab w:val="left" w:pos="810"/>
      </w:tabs>
      <w:ind w:left="810" w:right="-180" w:hanging="270"/>
    </w:pPr>
    <w:rPr>
      <w:color w:val="000000"/>
      <w:szCs w:val="14"/>
    </w:rPr>
  </w:style>
  <w:style w:type="paragraph" w:customStyle="1" w:styleId="DisclaimerIndent4">
    <w:name w:val="Disclaimer Indent 4"/>
    <w:basedOn w:val="DisclaimerIndent3"/>
    <w:rsid w:val="00EA790C"/>
    <w:pPr>
      <w:tabs>
        <w:tab w:val="clear" w:pos="810"/>
        <w:tab w:val="left" w:pos="1080"/>
      </w:tabs>
      <w:ind w:left="1080"/>
    </w:pPr>
    <w:rPr>
      <w:szCs w:val="16"/>
    </w:rPr>
  </w:style>
  <w:style w:type="table" w:styleId="TableGrid">
    <w:name w:val="Table Grid"/>
    <w:basedOn w:val="TableNormal"/>
    <w:rsid w:val="00E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 Char"/>
    <w:link w:val="BodyText"/>
    <w:rsid w:val="009C4E6C"/>
    <w:rPr>
      <w:rFonts w:ascii="Arial" w:hAnsi="Arial" w:cs="Arial"/>
      <w:sz w:val="15"/>
      <w:lang w:val="en-US" w:eastAsia="en-US" w:bidi="ar-SA"/>
    </w:rPr>
  </w:style>
  <w:style w:type="character" w:customStyle="1" w:styleId="DisclaimerChar">
    <w:name w:val="Disclaimer Char"/>
    <w:link w:val="Disclaimer"/>
    <w:rsid w:val="009C4E6C"/>
    <w:rPr>
      <w:rFonts w:ascii="Arial" w:hAnsi="Arial" w:cs="Arial"/>
      <w:sz w:val="14"/>
      <w:lang w:val="en-US" w:eastAsia="en-US" w:bidi="ar-SA"/>
    </w:rPr>
  </w:style>
  <w:style w:type="character" w:customStyle="1" w:styleId="DisclaimerIndentChar">
    <w:name w:val="Disclaimer Indent Char"/>
    <w:link w:val="DisclaimerIndent"/>
    <w:rsid w:val="009C4E6C"/>
    <w:rPr>
      <w:rFonts w:ascii="Arial" w:hAnsi="Arial" w:cs="Arial"/>
      <w:sz w:val="14"/>
      <w:lang w:val="en-US" w:eastAsia="en-US" w:bidi="ar-SA"/>
    </w:rPr>
  </w:style>
  <w:style w:type="paragraph" w:customStyle="1" w:styleId="BodyTextUnderline">
    <w:name w:val="Body Text Underline"/>
    <w:basedOn w:val="Normal"/>
    <w:rsid w:val="009C4E6C"/>
    <w:pPr>
      <w:widowControl w:val="0"/>
      <w:tabs>
        <w:tab w:val="left" w:pos="4860"/>
      </w:tabs>
      <w:autoSpaceDE w:val="0"/>
      <w:autoSpaceDN w:val="0"/>
      <w:adjustRightInd w:val="0"/>
    </w:pPr>
    <w:rPr>
      <w:rFonts w:ascii="Arial" w:hAnsi="Arial" w:cs="Arial"/>
      <w:b/>
      <w:bCs/>
      <w:color w:val="000000"/>
      <w:sz w:val="15"/>
      <w:szCs w:val="16"/>
      <w:u w:val="single"/>
    </w:rPr>
  </w:style>
  <w:style w:type="paragraph" w:customStyle="1" w:styleId="BoxText">
    <w:name w:val="Box Text"/>
    <w:basedOn w:val="BodyText"/>
    <w:rsid w:val="002C72B9"/>
    <w:pPr>
      <w:pBdr>
        <w:top w:val="single" w:sz="4" w:space="1" w:color="auto"/>
        <w:left w:val="single" w:sz="4" w:space="4" w:color="auto"/>
        <w:bottom w:val="single" w:sz="4" w:space="1" w:color="auto"/>
        <w:right w:val="single" w:sz="4" w:space="4" w:color="auto"/>
      </w:pBdr>
      <w:ind w:right="0"/>
    </w:pPr>
    <w:rPr>
      <w:rFonts w:cs="Times New Roman"/>
    </w:rPr>
  </w:style>
  <w:style w:type="paragraph" w:styleId="BalloonText">
    <w:name w:val="Balloon Text"/>
    <w:basedOn w:val="Normal"/>
    <w:semiHidden/>
    <w:rsid w:val="00212ECE"/>
    <w:rPr>
      <w:rFonts w:ascii="Tahoma" w:hAnsi="Tahoma" w:cs="Tahoma"/>
      <w:sz w:val="16"/>
      <w:szCs w:val="16"/>
    </w:rPr>
  </w:style>
  <w:style w:type="character" w:styleId="FollowedHyperlink">
    <w:name w:val="FollowedHyperlink"/>
    <w:rsid w:val="00223C12"/>
    <w:rPr>
      <w:color w:val="800080"/>
      <w:u w:val="single"/>
    </w:rPr>
  </w:style>
  <w:style w:type="paragraph" w:customStyle="1" w:styleId="Heading">
    <w:name w:val="Heading"/>
    <w:basedOn w:val="Heading1"/>
    <w:rsid w:val="00287C47"/>
    <w:pPr>
      <w:pBdr>
        <w:bottom w:val="single" w:sz="4" w:space="1" w:color="auto"/>
      </w:pBdr>
    </w:pPr>
    <w:rPr>
      <w:sz w:val="22"/>
      <w:szCs w:val="22"/>
    </w:rPr>
  </w:style>
  <w:style w:type="paragraph" w:styleId="Index1">
    <w:name w:val="index 1"/>
    <w:basedOn w:val="Normal"/>
    <w:next w:val="Normal"/>
    <w:autoRedefine/>
    <w:semiHidden/>
    <w:rsid w:val="00287C47"/>
    <w:pPr>
      <w:ind w:left="240" w:hanging="240"/>
    </w:pPr>
    <w:rPr>
      <w:rFonts w:ascii="Arial" w:hAnsi="Arial"/>
    </w:rPr>
  </w:style>
  <w:style w:type="paragraph" w:styleId="TOC1">
    <w:name w:val="toc 1"/>
    <w:basedOn w:val="Normal"/>
    <w:next w:val="Normal"/>
    <w:autoRedefine/>
    <w:uiPriority w:val="39"/>
    <w:qFormat/>
    <w:rsid w:val="002E428E"/>
    <w:pPr>
      <w:tabs>
        <w:tab w:val="left" w:pos="450"/>
        <w:tab w:val="right" w:leader="dot" w:pos="5040"/>
      </w:tabs>
    </w:pPr>
    <w:rPr>
      <w:rFonts w:ascii="Arial" w:hAnsi="Arial" w:cs="Arial"/>
      <w:b/>
      <w:noProof/>
      <w:sz w:val="20"/>
      <w:szCs w:val="20"/>
    </w:rPr>
  </w:style>
  <w:style w:type="paragraph" w:customStyle="1" w:styleId="IndentText">
    <w:name w:val="Indent Text"/>
    <w:basedOn w:val="BodyText"/>
    <w:rsid w:val="002826D4"/>
    <w:pPr>
      <w:ind w:left="446" w:right="446"/>
    </w:pPr>
    <w:rPr>
      <w:sz w:val="22"/>
      <w:szCs w:val="22"/>
    </w:rPr>
  </w:style>
  <w:style w:type="paragraph" w:customStyle="1" w:styleId="StyleLeft031">
    <w:name w:val="Style Left:  0.31&quot;"/>
    <w:basedOn w:val="Normal"/>
    <w:rsid w:val="003A27E6"/>
    <w:pPr>
      <w:ind w:left="450"/>
    </w:pPr>
    <w:rPr>
      <w:szCs w:val="20"/>
    </w:rPr>
  </w:style>
  <w:style w:type="character" w:styleId="Strong">
    <w:name w:val="Strong"/>
    <w:qFormat/>
    <w:rsid w:val="007563D6"/>
    <w:rPr>
      <w:b/>
      <w:bCs/>
    </w:rPr>
  </w:style>
  <w:style w:type="character" w:customStyle="1" w:styleId="style10">
    <w:name w:val="style1"/>
    <w:basedOn w:val="DefaultParagraphFont"/>
    <w:rsid w:val="007563D6"/>
  </w:style>
  <w:style w:type="character" w:customStyle="1" w:styleId="welcometext">
    <w:name w:val="welcometext"/>
    <w:basedOn w:val="DefaultParagraphFont"/>
    <w:rsid w:val="007563D6"/>
  </w:style>
  <w:style w:type="paragraph" w:customStyle="1" w:styleId="InsideAddress">
    <w:name w:val="Inside Address"/>
    <w:basedOn w:val="Normal"/>
    <w:rsid w:val="000F1E60"/>
  </w:style>
  <w:style w:type="paragraph" w:styleId="NoSpacing">
    <w:name w:val="No Spacing"/>
    <w:basedOn w:val="Normal"/>
    <w:uiPriority w:val="1"/>
    <w:qFormat/>
    <w:rsid w:val="00075A10"/>
    <w:rPr>
      <w:rFonts w:ascii="Calibri" w:eastAsia="Calibri" w:hAnsi="Calibri" w:cs="Calibri"/>
      <w:sz w:val="22"/>
      <w:szCs w:val="22"/>
    </w:rPr>
  </w:style>
  <w:style w:type="paragraph" w:styleId="Revision">
    <w:name w:val="Revision"/>
    <w:hidden/>
    <w:uiPriority w:val="99"/>
    <w:semiHidden/>
    <w:rsid w:val="007F4441"/>
    <w:rPr>
      <w:sz w:val="24"/>
      <w:szCs w:val="24"/>
    </w:rPr>
  </w:style>
  <w:style w:type="paragraph" w:styleId="TOCHeading">
    <w:name w:val="TOC Heading"/>
    <w:basedOn w:val="Heading1"/>
    <w:next w:val="Normal"/>
    <w:uiPriority w:val="39"/>
    <w:unhideWhenUsed/>
    <w:qFormat/>
    <w:rsid w:val="00A56669"/>
    <w:pPr>
      <w:keepNext/>
      <w:keepLines/>
      <w:widowControl/>
      <w:tabs>
        <w:tab w:val="clear" w:pos="446"/>
      </w:tab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lang w:eastAsia="ja-JP"/>
    </w:rPr>
  </w:style>
  <w:style w:type="paragraph" w:styleId="TOC2">
    <w:name w:val="toc 2"/>
    <w:basedOn w:val="Normal"/>
    <w:next w:val="Normal"/>
    <w:autoRedefine/>
    <w:uiPriority w:val="39"/>
    <w:unhideWhenUsed/>
    <w:qFormat/>
    <w:rsid w:val="00A56669"/>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A56669"/>
    <w:pPr>
      <w:spacing w:after="100" w:line="276" w:lineRule="auto"/>
      <w:ind w:left="440"/>
    </w:pPr>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F024CD"/>
    <w:pPr>
      <w:spacing w:before="100" w:beforeAutospacing="1" w:after="100" w:afterAutospacing="1"/>
    </w:pPr>
    <w:rPr>
      <w:rFonts w:eastAsiaTheme="minorHAnsi"/>
    </w:rPr>
  </w:style>
  <w:style w:type="paragraph" w:styleId="ListParagraph">
    <w:name w:val="List Paragraph"/>
    <w:basedOn w:val="Normal"/>
    <w:uiPriority w:val="34"/>
    <w:qFormat/>
    <w:rsid w:val="00287CB8"/>
    <w:pPr>
      <w:ind w:left="720"/>
      <w:contextualSpacing/>
    </w:pPr>
  </w:style>
  <w:style w:type="paragraph" w:styleId="EndnoteText">
    <w:name w:val="endnote text"/>
    <w:basedOn w:val="Normal"/>
    <w:link w:val="EndnoteTextChar"/>
    <w:rsid w:val="00D76B46"/>
    <w:rPr>
      <w:sz w:val="20"/>
      <w:szCs w:val="20"/>
    </w:rPr>
  </w:style>
  <w:style w:type="character" w:customStyle="1" w:styleId="EndnoteTextChar">
    <w:name w:val="Endnote Text Char"/>
    <w:basedOn w:val="DefaultParagraphFont"/>
    <w:link w:val="EndnoteText"/>
    <w:rsid w:val="00D76B46"/>
  </w:style>
  <w:style w:type="character" w:styleId="EndnoteReference">
    <w:name w:val="endnote reference"/>
    <w:basedOn w:val="DefaultParagraphFont"/>
    <w:rsid w:val="00D76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125">
      <w:bodyDiv w:val="1"/>
      <w:marLeft w:val="0"/>
      <w:marRight w:val="0"/>
      <w:marTop w:val="0"/>
      <w:marBottom w:val="0"/>
      <w:divBdr>
        <w:top w:val="none" w:sz="0" w:space="0" w:color="auto"/>
        <w:left w:val="none" w:sz="0" w:space="0" w:color="auto"/>
        <w:bottom w:val="none" w:sz="0" w:space="0" w:color="auto"/>
        <w:right w:val="none" w:sz="0" w:space="0" w:color="auto"/>
      </w:divBdr>
    </w:div>
    <w:div w:id="130950907">
      <w:bodyDiv w:val="1"/>
      <w:marLeft w:val="0"/>
      <w:marRight w:val="0"/>
      <w:marTop w:val="0"/>
      <w:marBottom w:val="0"/>
      <w:divBdr>
        <w:top w:val="none" w:sz="0" w:space="0" w:color="auto"/>
        <w:left w:val="none" w:sz="0" w:space="0" w:color="auto"/>
        <w:bottom w:val="none" w:sz="0" w:space="0" w:color="auto"/>
        <w:right w:val="none" w:sz="0" w:space="0" w:color="auto"/>
      </w:divBdr>
    </w:div>
    <w:div w:id="190582017">
      <w:bodyDiv w:val="1"/>
      <w:marLeft w:val="0"/>
      <w:marRight w:val="0"/>
      <w:marTop w:val="0"/>
      <w:marBottom w:val="0"/>
      <w:divBdr>
        <w:top w:val="none" w:sz="0" w:space="0" w:color="auto"/>
        <w:left w:val="none" w:sz="0" w:space="0" w:color="auto"/>
        <w:bottom w:val="none" w:sz="0" w:space="0" w:color="auto"/>
        <w:right w:val="none" w:sz="0" w:space="0" w:color="auto"/>
      </w:divBdr>
    </w:div>
    <w:div w:id="368067843">
      <w:bodyDiv w:val="1"/>
      <w:marLeft w:val="0"/>
      <w:marRight w:val="0"/>
      <w:marTop w:val="0"/>
      <w:marBottom w:val="0"/>
      <w:divBdr>
        <w:top w:val="none" w:sz="0" w:space="0" w:color="auto"/>
        <w:left w:val="none" w:sz="0" w:space="0" w:color="auto"/>
        <w:bottom w:val="none" w:sz="0" w:space="0" w:color="auto"/>
        <w:right w:val="none" w:sz="0" w:space="0" w:color="auto"/>
      </w:divBdr>
    </w:div>
    <w:div w:id="522670537">
      <w:bodyDiv w:val="1"/>
      <w:marLeft w:val="0"/>
      <w:marRight w:val="0"/>
      <w:marTop w:val="0"/>
      <w:marBottom w:val="0"/>
      <w:divBdr>
        <w:top w:val="none" w:sz="0" w:space="0" w:color="auto"/>
        <w:left w:val="none" w:sz="0" w:space="0" w:color="auto"/>
        <w:bottom w:val="none" w:sz="0" w:space="0" w:color="auto"/>
        <w:right w:val="none" w:sz="0" w:space="0" w:color="auto"/>
      </w:divBdr>
    </w:div>
    <w:div w:id="637344418">
      <w:bodyDiv w:val="1"/>
      <w:marLeft w:val="0"/>
      <w:marRight w:val="0"/>
      <w:marTop w:val="0"/>
      <w:marBottom w:val="0"/>
      <w:divBdr>
        <w:top w:val="none" w:sz="0" w:space="0" w:color="auto"/>
        <w:left w:val="none" w:sz="0" w:space="0" w:color="auto"/>
        <w:bottom w:val="none" w:sz="0" w:space="0" w:color="auto"/>
        <w:right w:val="none" w:sz="0" w:space="0" w:color="auto"/>
      </w:divBdr>
    </w:div>
    <w:div w:id="687684786">
      <w:bodyDiv w:val="1"/>
      <w:marLeft w:val="0"/>
      <w:marRight w:val="0"/>
      <w:marTop w:val="0"/>
      <w:marBottom w:val="0"/>
      <w:divBdr>
        <w:top w:val="none" w:sz="0" w:space="0" w:color="auto"/>
        <w:left w:val="none" w:sz="0" w:space="0" w:color="auto"/>
        <w:bottom w:val="none" w:sz="0" w:space="0" w:color="auto"/>
        <w:right w:val="none" w:sz="0" w:space="0" w:color="auto"/>
      </w:divBdr>
    </w:div>
    <w:div w:id="690225267">
      <w:bodyDiv w:val="1"/>
      <w:marLeft w:val="0"/>
      <w:marRight w:val="0"/>
      <w:marTop w:val="0"/>
      <w:marBottom w:val="0"/>
      <w:divBdr>
        <w:top w:val="none" w:sz="0" w:space="0" w:color="auto"/>
        <w:left w:val="none" w:sz="0" w:space="0" w:color="auto"/>
        <w:bottom w:val="none" w:sz="0" w:space="0" w:color="auto"/>
        <w:right w:val="none" w:sz="0" w:space="0" w:color="auto"/>
      </w:divBdr>
    </w:div>
    <w:div w:id="777213147">
      <w:bodyDiv w:val="1"/>
      <w:marLeft w:val="0"/>
      <w:marRight w:val="0"/>
      <w:marTop w:val="0"/>
      <w:marBottom w:val="0"/>
      <w:divBdr>
        <w:top w:val="none" w:sz="0" w:space="0" w:color="auto"/>
        <w:left w:val="none" w:sz="0" w:space="0" w:color="auto"/>
        <w:bottom w:val="none" w:sz="0" w:space="0" w:color="auto"/>
        <w:right w:val="none" w:sz="0" w:space="0" w:color="auto"/>
      </w:divBdr>
    </w:div>
    <w:div w:id="795948317">
      <w:bodyDiv w:val="1"/>
      <w:marLeft w:val="0"/>
      <w:marRight w:val="0"/>
      <w:marTop w:val="0"/>
      <w:marBottom w:val="0"/>
      <w:divBdr>
        <w:top w:val="none" w:sz="0" w:space="0" w:color="auto"/>
        <w:left w:val="none" w:sz="0" w:space="0" w:color="auto"/>
        <w:bottom w:val="none" w:sz="0" w:space="0" w:color="auto"/>
        <w:right w:val="none" w:sz="0" w:space="0" w:color="auto"/>
      </w:divBdr>
    </w:div>
    <w:div w:id="933630014">
      <w:bodyDiv w:val="1"/>
      <w:marLeft w:val="0"/>
      <w:marRight w:val="0"/>
      <w:marTop w:val="0"/>
      <w:marBottom w:val="0"/>
      <w:divBdr>
        <w:top w:val="none" w:sz="0" w:space="0" w:color="auto"/>
        <w:left w:val="none" w:sz="0" w:space="0" w:color="auto"/>
        <w:bottom w:val="none" w:sz="0" w:space="0" w:color="auto"/>
        <w:right w:val="none" w:sz="0" w:space="0" w:color="auto"/>
      </w:divBdr>
    </w:div>
    <w:div w:id="965894012">
      <w:bodyDiv w:val="1"/>
      <w:marLeft w:val="0"/>
      <w:marRight w:val="0"/>
      <w:marTop w:val="0"/>
      <w:marBottom w:val="0"/>
      <w:divBdr>
        <w:top w:val="none" w:sz="0" w:space="0" w:color="auto"/>
        <w:left w:val="none" w:sz="0" w:space="0" w:color="auto"/>
        <w:bottom w:val="none" w:sz="0" w:space="0" w:color="auto"/>
        <w:right w:val="none" w:sz="0" w:space="0" w:color="auto"/>
      </w:divBdr>
    </w:div>
    <w:div w:id="1043289978">
      <w:bodyDiv w:val="1"/>
      <w:marLeft w:val="0"/>
      <w:marRight w:val="0"/>
      <w:marTop w:val="0"/>
      <w:marBottom w:val="0"/>
      <w:divBdr>
        <w:top w:val="none" w:sz="0" w:space="0" w:color="auto"/>
        <w:left w:val="none" w:sz="0" w:space="0" w:color="auto"/>
        <w:bottom w:val="none" w:sz="0" w:space="0" w:color="auto"/>
        <w:right w:val="none" w:sz="0" w:space="0" w:color="auto"/>
      </w:divBdr>
    </w:div>
    <w:div w:id="1233736462">
      <w:bodyDiv w:val="1"/>
      <w:marLeft w:val="0"/>
      <w:marRight w:val="0"/>
      <w:marTop w:val="0"/>
      <w:marBottom w:val="0"/>
      <w:divBdr>
        <w:top w:val="none" w:sz="0" w:space="0" w:color="auto"/>
        <w:left w:val="none" w:sz="0" w:space="0" w:color="auto"/>
        <w:bottom w:val="none" w:sz="0" w:space="0" w:color="auto"/>
        <w:right w:val="none" w:sz="0" w:space="0" w:color="auto"/>
      </w:divBdr>
    </w:div>
    <w:div w:id="1244030019">
      <w:bodyDiv w:val="1"/>
      <w:marLeft w:val="0"/>
      <w:marRight w:val="0"/>
      <w:marTop w:val="0"/>
      <w:marBottom w:val="0"/>
      <w:divBdr>
        <w:top w:val="none" w:sz="0" w:space="0" w:color="auto"/>
        <w:left w:val="none" w:sz="0" w:space="0" w:color="auto"/>
        <w:bottom w:val="none" w:sz="0" w:space="0" w:color="auto"/>
        <w:right w:val="none" w:sz="0" w:space="0" w:color="auto"/>
      </w:divBdr>
    </w:div>
    <w:div w:id="1286892522">
      <w:bodyDiv w:val="1"/>
      <w:marLeft w:val="0"/>
      <w:marRight w:val="0"/>
      <w:marTop w:val="0"/>
      <w:marBottom w:val="0"/>
      <w:divBdr>
        <w:top w:val="none" w:sz="0" w:space="0" w:color="auto"/>
        <w:left w:val="none" w:sz="0" w:space="0" w:color="auto"/>
        <w:bottom w:val="none" w:sz="0" w:space="0" w:color="auto"/>
        <w:right w:val="none" w:sz="0" w:space="0" w:color="auto"/>
      </w:divBdr>
    </w:div>
    <w:div w:id="1412964613">
      <w:bodyDiv w:val="1"/>
      <w:marLeft w:val="0"/>
      <w:marRight w:val="0"/>
      <w:marTop w:val="0"/>
      <w:marBottom w:val="0"/>
      <w:divBdr>
        <w:top w:val="none" w:sz="0" w:space="0" w:color="auto"/>
        <w:left w:val="none" w:sz="0" w:space="0" w:color="auto"/>
        <w:bottom w:val="none" w:sz="0" w:space="0" w:color="auto"/>
        <w:right w:val="none" w:sz="0" w:space="0" w:color="auto"/>
      </w:divBdr>
    </w:div>
    <w:div w:id="1450246172">
      <w:bodyDiv w:val="1"/>
      <w:marLeft w:val="0"/>
      <w:marRight w:val="0"/>
      <w:marTop w:val="0"/>
      <w:marBottom w:val="0"/>
      <w:divBdr>
        <w:top w:val="none" w:sz="0" w:space="0" w:color="auto"/>
        <w:left w:val="none" w:sz="0" w:space="0" w:color="auto"/>
        <w:bottom w:val="none" w:sz="0" w:space="0" w:color="auto"/>
        <w:right w:val="none" w:sz="0" w:space="0" w:color="auto"/>
      </w:divBdr>
    </w:div>
    <w:div w:id="1516845252">
      <w:bodyDiv w:val="1"/>
      <w:marLeft w:val="0"/>
      <w:marRight w:val="0"/>
      <w:marTop w:val="0"/>
      <w:marBottom w:val="0"/>
      <w:divBdr>
        <w:top w:val="none" w:sz="0" w:space="0" w:color="auto"/>
        <w:left w:val="none" w:sz="0" w:space="0" w:color="auto"/>
        <w:bottom w:val="none" w:sz="0" w:space="0" w:color="auto"/>
        <w:right w:val="none" w:sz="0" w:space="0" w:color="auto"/>
      </w:divBdr>
    </w:div>
    <w:div w:id="1554346109">
      <w:bodyDiv w:val="1"/>
      <w:marLeft w:val="0"/>
      <w:marRight w:val="0"/>
      <w:marTop w:val="0"/>
      <w:marBottom w:val="0"/>
      <w:divBdr>
        <w:top w:val="none" w:sz="0" w:space="0" w:color="auto"/>
        <w:left w:val="none" w:sz="0" w:space="0" w:color="auto"/>
        <w:bottom w:val="none" w:sz="0" w:space="0" w:color="auto"/>
        <w:right w:val="none" w:sz="0" w:space="0" w:color="auto"/>
      </w:divBdr>
    </w:div>
    <w:div w:id="1649549837">
      <w:bodyDiv w:val="1"/>
      <w:marLeft w:val="0"/>
      <w:marRight w:val="0"/>
      <w:marTop w:val="0"/>
      <w:marBottom w:val="0"/>
      <w:divBdr>
        <w:top w:val="none" w:sz="0" w:space="0" w:color="auto"/>
        <w:left w:val="none" w:sz="0" w:space="0" w:color="auto"/>
        <w:bottom w:val="none" w:sz="0" w:space="0" w:color="auto"/>
        <w:right w:val="none" w:sz="0" w:space="0" w:color="auto"/>
      </w:divBdr>
    </w:div>
    <w:div w:id="1678918240">
      <w:bodyDiv w:val="1"/>
      <w:marLeft w:val="0"/>
      <w:marRight w:val="0"/>
      <w:marTop w:val="0"/>
      <w:marBottom w:val="0"/>
      <w:divBdr>
        <w:top w:val="none" w:sz="0" w:space="0" w:color="auto"/>
        <w:left w:val="none" w:sz="0" w:space="0" w:color="auto"/>
        <w:bottom w:val="none" w:sz="0" w:space="0" w:color="auto"/>
        <w:right w:val="none" w:sz="0" w:space="0" w:color="auto"/>
      </w:divBdr>
    </w:div>
    <w:div w:id="1820606866">
      <w:bodyDiv w:val="1"/>
      <w:marLeft w:val="0"/>
      <w:marRight w:val="0"/>
      <w:marTop w:val="0"/>
      <w:marBottom w:val="0"/>
      <w:divBdr>
        <w:top w:val="none" w:sz="0" w:space="0" w:color="auto"/>
        <w:left w:val="none" w:sz="0" w:space="0" w:color="auto"/>
        <w:bottom w:val="none" w:sz="0" w:space="0" w:color="auto"/>
        <w:right w:val="none" w:sz="0" w:space="0" w:color="auto"/>
      </w:divBdr>
    </w:div>
    <w:div w:id="1835760161">
      <w:bodyDiv w:val="1"/>
      <w:marLeft w:val="0"/>
      <w:marRight w:val="0"/>
      <w:marTop w:val="0"/>
      <w:marBottom w:val="0"/>
      <w:divBdr>
        <w:top w:val="none" w:sz="0" w:space="0" w:color="auto"/>
        <w:left w:val="none" w:sz="0" w:space="0" w:color="auto"/>
        <w:bottom w:val="none" w:sz="0" w:space="0" w:color="auto"/>
        <w:right w:val="none" w:sz="0" w:space="0" w:color="auto"/>
      </w:divBdr>
    </w:div>
    <w:div w:id="1849250485">
      <w:bodyDiv w:val="1"/>
      <w:marLeft w:val="0"/>
      <w:marRight w:val="0"/>
      <w:marTop w:val="0"/>
      <w:marBottom w:val="0"/>
      <w:divBdr>
        <w:top w:val="none" w:sz="0" w:space="0" w:color="auto"/>
        <w:left w:val="none" w:sz="0" w:space="0" w:color="auto"/>
        <w:bottom w:val="none" w:sz="0" w:space="0" w:color="auto"/>
        <w:right w:val="none" w:sz="0" w:space="0" w:color="auto"/>
      </w:divBdr>
    </w:div>
    <w:div w:id="1854220632">
      <w:bodyDiv w:val="1"/>
      <w:marLeft w:val="0"/>
      <w:marRight w:val="0"/>
      <w:marTop w:val="0"/>
      <w:marBottom w:val="0"/>
      <w:divBdr>
        <w:top w:val="none" w:sz="0" w:space="0" w:color="auto"/>
        <w:left w:val="none" w:sz="0" w:space="0" w:color="auto"/>
        <w:bottom w:val="none" w:sz="0" w:space="0" w:color="auto"/>
        <w:right w:val="none" w:sz="0" w:space="0" w:color="auto"/>
      </w:divBdr>
    </w:div>
    <w:div w:id="20554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athenainvest.com" TargetMode="External"/><Relationship Id="rId26" Type="http://schemas.openxmlformats.org/officeDocument/2006/relationships/hyperlink" Target="http://www.hgadvisors.com" TargetMode="External"/><Relationship Id="rId39" Type="http://schemas.openxmlformats.org/officeDocument/2006/relationships/hyperlink" Target="http://www.SojournFS.com" TargetMode="External"/><Relationship Id="rId3" Type="http://schemas.openxmlformats.org/officeDocument/2006/relationships/styles" Target="styles.xml"/><Relationship Id="rId21" Type="http://schemas.openxmlformats.org/officeDocument/2006/relationships/hyperlink" Target="mailto:Jason@CMGfunds.com" TargetMode="External"/><Relationship Id="rId34" Type="http://schemas.openxmlformats.org/officeDocument/2006/relationships/hyperlink" Target="http://www.ProfitScore.com" TargetMode="External"/><Relationship Id="rId42" Type="http://schemas.openxmlformats.org/officeDocument/2006/relationships/hyperlink" Target="mailto:sprusky@windsorsecurities.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david.stock@athenainvest.com" TargetMode="External"/><Relationship Id="rId25" Type="http://schemas.openxmlformats.org/officeDocument/2006/relationships/hyperlink" Target="mailto:Fgminc1@sbcglobal.net" TargetMode="External"/><Relationship Id="rId33" Type="http://schemas.openxmlformats.org/officeDocument/2006/relationships/hyperlink" Target="mailto:john@portstrat.com" TargetMode="External"/><Relationship Id="rId38" Type="http://schemas.openxmlformats.org/officeDocument/2006/relationships/hyperlink" Target="mailto:SLandis@SojournFS.com" TargetMode="External"/><Relationship Id="rId2" Type="http://schemas.openxmlformats.org/officeDocument/2006/relationships/numbering" Target="numbering.xml"/><Relationship Id="rId16" Type="http://schemas.openxmlformats.org/officeDocument/2006/relationships/hyperlink" Target="http://www.ampinvestment.com" TargetMode="External"/><Relationship Id="rId20" Type="http://schemas.openxmlformats.org/officeDocument/2006/relationships/hyperlink" Target="http://www.btsmanagement.com" TargetMode="External"/><Relationship Id="rId29" Type="http://schemas.openxmlformats.org/officeDocument/2006/relationships/hyperlink" Target="mailto:Rick@SWCares.com" TargetMode="External"/><Relationship Id="rId41" Type="http://schemas.openxmlformats.org/officeDocument/2006/relationships/hyperlink" Target="http://www.verityinvest.com/advis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AFesta@FEG.com" TargetMode="External"/><Relationship Id="rId32" Type="http://schemas.openxmlformats.org/officeDocument/2006/relationships/hyperlink" Target="mailto:bruce@portfoliodesignservices.biz" TargetMode="External"/><Relationship Id="rId37" Type="http://schemas.openxmlformats.org/officeDocument/2006/relationships/hyperlink" Target="http://www.artesysonline.com" TargetMode="External"/><Relationship Id="rId40" Type="http://schemas.openxmlformats.org/officeDocument/2006/relationships/hyperlink" Target="http://www.symmetrypartners.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mahalick@ampinvestment.com" TargetMode="External"/><Relationship Id="rId23" Type="http://schemas.openxmlformats.org/officeDocument/2006/relationships/hyperlink" Target="http://www.dwequity.com" TargetMode="External"/><Relationship Id="rId28" Type="http://schemas.openxmlformats.org/officeDocument/2006/relationships/hyperlink" Target="http://www.iconadvisers.com" TargetMode="External"/><Relationship Id="rId36" Type="http://schemas.openxmlformats.org/officeDocument/2006/relationships/hyperlink" Target="http://www.q3am.com" TargetMode="External"/><Relationship Id="rId10" Type="http://schemas.openxmlformats.org/officeDocument/2006/relationships/footer" Target="footer1.xml"/><Relationship Id="rId19" Type="http://schemas.openxmlformats.org/officeDocument/2006/relationships/hyperlink" Target="mailto:ibraley@btsmanagement.com" TargetMode="External"/><Relationship Id="rId31" Type="http://schemas.openxmlformats.org/officeDocument/2006/relationships/hyperlink" Target="mailto:kevin@luntcapital.co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iane@alphaim.net" TargetMode="External"/><Relationship Id="rId22" Type="http://schemas.openxmlformats.org/officeDocument/2006/relationships/hyperlink" Target="mailto:jworthington@dfwequity.com" TargetMode="External"/><Relationship Id="rId27" Type="http://schemas.openxmlformats.org/officeDocument/2006/relationships/hyperlink" Target="mailto:brotter@iconadvisers.com" TargetMode="External"/><Relationship Id="rId30" Type="http://schemas.openxmlformats.org/officeDocument/2006/relationships/hyperlink" Target="mailto:kip@knelman.com" TargetMode="External"/><Relationship Id="rId35" Type="http://schemas.openxmlformats.org/officeDocument/2006/relationships/hyperlink" Target="mailto:bgiaimo@q3tactical.com" TargetMode="External"/><Relationship Id="rId43" Type="http://schemas.openxmlformats.org/officeDocument/2006/relationships/hyperlink" Target="http://www.windsorsecurit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DB57-8232-44FD-BA7C-E4F71821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4202</Words>
  <Characters>30407</Characters>
  <Application>Microsoft Office Word</Application>
  <DocSecurity>4</DocSecurity>
  <Lines>253</Lines>
  <Paragraphs>69</Paragraphs>
  <ScaleCrop>false</ScaleCrop>
  <HeadingPairs>
    <vt:vector size="2" baseType="variant">
      <vt:variant>
        <vt:lpstr>Title</vt:lpstr>
      </vt:variant>
      <vt:variant>
        <vt:i4>1</vt:i4>
      </vt:variant>
    </vt:vector>
  </HeadingPairs>
  <TitlesOfParts>
    <vt:vector size="1" baseType="lpstr">
      <vt:lpstr>I</vt:lpstr>
    </vt:vector>
  </TitlesOfParts>
  <Company>Trust Company of America</Company>
  <LinksUpToDate>false</LinksUpToDate>
  <CharactersWithSpaces>34540</CharactersWithSpaces>
  <SharedDoc>false</SharedDoc>
  <HLinks>
    <vt:vector size="336" baseType="variant">
      <vt:variant>
        <vt:i4>458877</vt:i4>
      </vt:variant>
      <vt:variant>
        <vt:i4>258</vt:i4>
      </vt:variant>
      <vt:variant>
        <vt:i4>0</vt:i4>
      </vt:variant>
      <vt:variant>
        <vt:i4>5</vt:i4>
      </vt:variant>
      <vt:variant>
        <vt:lpwstr>http://www.verityinvest.com/advisory_services.cfm</vt:lpwstr>
      </vt:variant>
      <vt:variant>
        <vt:lpwstr/>
      </vt:variant>
      <vt:variant>
        <vt:i4>5374020</vt:i4>
      </vt:variant>
      <vt:variant>
        <vt:i4>255</vt:i4>
      </vt:variant>
      <vt:variant>
        <vt:i4>0</vt:i4>
      </vt:variant>
      <vt:variant>
        <vt:i4>5</vt:i4>
      </vt:variant>
      <vt:variant>
        <vt:lpwstr>http://www.symmetrypartners.com/</vt:lpwstr>
      </vt:variant>
      <vt:variant>
        <vt:lpwstr/>
      </vt:variant>
      <vt:variant>
        <vt:i4>5373970</vt:i4>
      </vt:variant>
      <vt:variant>
        <vt:i4>252</vt:i4>
      </vt:variant>
      <vt:variant>
        <vt:i4>0</vt:i4>
      </vt:variant>
      <vt:variant>
        <vt:i4>5</vt:i4>
      </vt:variant>
      <vt:variant>
        <vt:lpwstr>http://www.artesysonline.com/</vt:lpwstr>
      </vt:variant>
      <vt:variant>
        <vt:lpwstr/>
      </vt:variant>
      <vt:variant>
        <vt:i4>5570560</vt:i4>
      </vt:variant>
      <vt:variant>
        <vt:i4>249</vt:i4>
      </vt:variant>
      <vt:variant>
        <vt:i4>0</vt:i4>
      </vt:variant>
      <vt:variant>
        <vt:i4>5</vt:i4>
      </vt:variant>
      <vt:variant>
        <vt:lpwstr>http://www.q3am.com/</vt:lpwstr>
      </vt:variant>
      <vt:variant>
        <vt:lpwstr/>
      </vt:variant>
      <vt:variant>
        <vt:i4>4063324</vt:i4>
      </vt:variant>
      <vt:variant>
        <vt:i4>246</vt:i4>
      </vt:variant>
      <vt:variant>
        <vt:i4>0</vt:i4>
      </vt:variant>
      <vt:variant>
        <vt:i4>5</vt:i4>
      </vt:variant>
      <vt:variant>
        <vt:lpwstr>mailto:bgiaimo@q3am.com</vt:lpwstr>
      </vt:variant>
      <vt:variant>
        <vt:lpwstr/>
      </vt:variant>
      <vt:variant>
        <vt:i4>2752608</vt:i4>
      </vt:variant>
      <vt:variant>
        <vt:i4>243</vt:i4>
      </vt:variant>
      <vt:variant>
        <vt:i4>0</vt:i4>
      </vt:variant>
      <vt:variant>
        <vt:i4>5</vt:i4>
      </vt:variant>
      <vt:variant>
        <vt:lpwstr>http://www.profitscore.com/</vt:lpwstr>
      </vt:variant>
      <vt:variant>
        <vt:lpwstr/>
      </vt:variant>
      <vt:variant>
        <vt:i4>917564</vt:i4>
      </vt:variant>
      <vt:variant>
        <vt:i4>240</vt:i4>
      </vt:variant>
      <vt:variant>
        <vt:i4>0</vt:i4>
      </vt:variant>
      <vt:variant>
        <vt:i4>5</vt:i4>
      </vt:variant>
      <vt:variant>
        <vt:lpwstr>mailto:bruce@portfoliodesignservices.biz</vt:lpwstr>
      </vt:variant>
      <vt:variant>
        <vt:lpwstr/>
      </vt:variant>
      <vt:variant>
        <vt:i4>589857</vt:i4>
      </vt:variant>
      <vt:variant>
        <vt:i4>237</vt:i4>
      </vt:variant>
      <vt:variant>
        <vt:i4>0</vt:i4>
      </vt:variant>
      <vt:variant>
        <vt:i4>5</vt:i4>
      </vt:variant>
      <vt:variant>
        <vt:lpwstr>mailto:john@luntcapital.com</vt:lpwstr>
      </vt:variant>
      <vt:variant>
        <vt:lpwstr/>
      </vt:variant>
      <vt:variant>
        <vt:i4>852012</vt:i4>
      </vt:variant>
      <vt:variant>
        <vt:i4>234</vt:i4>
      </vt:variant>
      <vt:variant>
        <vt:i4>0</vt:i4>
      </vt:variant>
      <vt:variant>
        <vt:i4>5</vt:i4>
      </vt:variant>
      <vt:variant>
        <vt:lpwstr>mailto:mike@luntcapital.com</vt:lpwstr>
      </vt:variant>
      <vt:variant>
        <vt:lpwstr/>
      </vt:variant>
      <vt:variant>
        <vt:i4>1441838</vt:i4>
      </vt:variant>
      <vt:variant>
        <vt:i4>231</vt:i4>
      </vt:variant>
      <vt:variant>
        <vt:i4>0</vt:i4>
      </vt:variant>
      <vt:variant>
        <vt:i4>5</vt:i4>
      </vt:variant>
      <vt:variant>
        <vt:lpwstr>mailto:shane@knelman.com</vt:lpwstr>
      </vt:variant>
      <vt:variant>
        <vt:lpwstr/>
      </vt:variant>
      <vt:variant>
        <vt:i4>65594</vt:i4>
      </vt:variant>
      <vt:variant>
        <vt:i4>228</vt:i4>
      </vt:variant>
      <vt:variant>
        <vt:i4>0</vt:i4>
      </vt:variant>
      <vt:variant>
        <vt:i4>5</vt:i4>
      </vt:variant>
      <vt:variant>
        <vt:lpwstr>mailto:Rick@SWCares.com</vt:lpwstr>
      </vt:variant>
      <vt:variant>
        <vt:lpwstr/>
      </vt:variant>
      <vt:variant>
        <vt:i4>5570632</vt:i4>
      </vt:variant>
      <vt:variant>
        <vt:i4>225</vt:i4>
      </vt:variant>
      <vt:variant>
        <vt:i4>0</vt:i4>
      </vt:variant>
      <vt:variant>
        <vt:i4>5</vt:i4>
      </vt:variant>
      <vt:variant>
        <vt:lpwstr>http://www.iconadvisers.com/</vt:lpwstr>
      </vt:variant>
      <vt:variant>
        <vt:lpwstr/>
      </vt:variant>
      <vt:variant>
        <vt:i4>3670044</vt:i4>
      </vt:variant>
      <vt:variant>
        <vt:i4>222</vt:i4>
      </vt:variant>
      <vt:variant>
        <vt:i4>0</vt:i4>
      </vt:variant>
      <vt:variant>
        <vt:i4>5</vt:i4>
      </vt:variant>
      <vt:variant>
        <vt:lpwstr>mailto:brotter@iconadvisers.com</vt:lpwstr>
      </vt:variant>
      <vt:variant>
        <vt:lpwstr/>
      </vt:variant>
      <vt:variant>
        <vt:i4>7864392</vt:i4>
      </vt:variant>
      <vt:variant>
        <vt:i4>219</vt:i4>
      </vt:variant>
      <vt:variant>
        <vt:i4>0</vt:i4>
      </vt:variant>
      <vt:variant>
        <vt:i4>5</vt:i4>
      </vt:variant>
      <vt:variant>
        <vt:lpwstr>mailto:Davis@FormulaFolios.com</vt:lpwstr>
      </vt:variant>
      <vt:variant>
        <vt:lpwstr/>
      </vt:variant>
      <vt:variant>
        <vt:i4>6160423</vt:i4>
      </vt:variant>
      <vt:variant>
        <vt:i4>216</vt:i4>
      </vt:variant>
      <vt:variant>
        <vt:i4>0</vt:i4>
      </vt:variant>
      <vt:variant>
        <vt:i4>5</vt:i4>
      </vt:variant>
      <vt:variant>
        <vt:lpwstr>mailto:Fgminc1@sbcglobal.net</vt:lpwstr>
      </vt:variant>
      <vt:variant>
        <vt:lpwstr/>
      </vt:variant>
      <vt:variant>
        <vt:i4>7733296</vt:i4>
      </vt:variant>
      <vt:variant>
        <vt:i4>213</vt:i4>
      </vt:variant>
      <vt:variant>
        <vt:i4>0</vt:i4>
      </vt:variant>
      <vt:variant>
        <vt:i4>5</vt:i4>
      </vt:variant>
      <vt:variant>
        <vt:lpwstr>http://www.finance500.com/</vt:lpwstr>
      </vt:variant>
      <vt:variant>
        <vt:lpwstr/>
      </vt:variant>
      <vt:variant>
        <vt:i4>7733340</vt:i4>
      </vt:variant>
      <vt:variant>
        <vt:i4>210</vt:i4>
      </vt:variant>
      <vt:variant>
        <vt:i4>0</vt:i4>
      </vt:variant>
      <vt:variant>
        <vt:i4>5</vt:i4>
      </vt:variant>
      <vt:variant>
        <vt:lpwstr>mailto:AFesta@FEG.com</vt:lpwstr>
      </vt:variant>
      <vt:variant>
        <vt:lpwstr/>
      </vt:variant>
      <vt:variant>
        <vt:i4>4915324</vt:i4>
      </vt:variant>
      <vt:variant>
        <vt:i4>207</vt:i4>
      </vt:variant>
      <vt:variant>
        <vt:i4>0</vt:i4>
      </vt:variant>
      <vt:variant>
        <vt:i4>5</vt:i4>
      </vt:variant>
      <vt:variant>
        <vt:lpwstr>mailto:Jason@CMGfunds.net</vt:lpwstr>
      </vt:variant>
      <vt:variant>
        <vt:lpwstr/>
      </vt:variant>
      <vt:variant>
        <vt:i4>4849769</vt:i4>
      </vt:variant>
      <vt:variant>
        <vt:i4>204</vt:i4>
      </vt:variant>
      <vt:variant>
        <vt:i4>0</vt:i4>
      </vt:variant>
      <vt:variant>
        <vt:i4>5</vt:i4>
      </vt:variant>
      <vt:variant>
        <vt:lpwstr>mailto:dana@chariotadvisorsllc.com</vt:lpwstr>
      </vt:variant>
      <vt:variant>
        <vt:lpwstr/>
      </vt:variant>
      <vt:variant>
        <vt:i4>4194306</vt:i4>
      </vt:variant>
      <vt:variant>
        <vt:i4>201</vt:i4>
      </vt:variant>
      <vt:variant>
        <vt:i4>0</vt:i4>
      </vt:variant>
      <vt:variant>
        <vt:i4>5</vt:i4>
      </vt:variant>
      <vt:variant>
        <vt:lpwstr>http://www.btsmanagement.com/</vt:lpwstr>
      </vt:variant>
      <vt:variant>
        <vt:lpwstr/>
      </vt:variant>
      <vt:variant>
        <vt:i4>458814</vt:i4>
      </vt:variant>
      <vt:variant>
        <vt:i4>198</vt:i4>
      </vt:variant>
      <vt:variant>
        <vt:i4>0</vt:i4>
      </vt:variant>
      <vt:variant>
        <vt:i4>5</vt:i4>
      </vt:variant>
      <vt:variant>
        <vt:lpwstr>mailto:ibraley@btsmanagement.com</vt:lpwstr>
      </vt:variant>
      <vt:variant>
        <vt:lpwstr/>
      </vt:variant>
      <vt:variant>
        <vt:i4>5111889</vt:i4>
      </vt:variant>
      <vt:variant>
        <vt:i4>195</vt:i4>
      </vt:variant>
      <vt:variant>
        <vt:i4>0</vt:i4>
      </vt:variant>
      <vt:variant>
        <vt:i4>5</vt:i4>
      </vt:variant>
      <vt:variant>
        <vt:lpwstr>http://www.athenainvest.com/</vt:lpwstr>
      </vt:variant>
      <vt:variant>
        <vt:lpwstr/>
      </vt:variant>
      <vt:variant>
        <vt:i4>5898291</vt:i4>
      </vt:variant>
      <vt:variant>
        <vt:i4>192</vt:i4>
      </vt:variant>
      <vt:variant>
        <vt:i4>0</vt:i4>
      </vt:variant>
      <vt:variant>
        <vt:i4>5</vt:i4>
      </vt:variant>
      <vt:variant>
        <vt:lpwstr>mailto:lambert.bunker@athenainvest.com</vt:lpwstr>
      </vt:variant>
      <vt:variant>
        <vt:lpwstr/>
      </vt:variant>
      <vt:variant>
        <vt:i4>327723</vt:i4>
      </vt:variant>
      <vt:variant>
        <vt:i4>189</vt:i4>
      </vt:variant>
      <vt:variant>
        <vt:i4>0</vt:i4>
      </vt:variant>
      <vt:variant>
        <vt:i4>5</vt:i4>
      </vt:variant>
      <vt:variant>
        <vt:lpwstr>mailto:diane@alphaim.net</vt:lpwstr>
      </vt:variant>
      <vt:variant>
        <vt:lpwstr/>
      </vt:variant>
      <vt:variant>
        <vt:i4>1507383</vt:i4>
      </vt:variant>
      <vt:variant>
        <vt:i4>182</vt:i4>
      </vt:variant>
      <vt:variant>
        <vt:i4>0</vt:i4>
      </vt:variant>
      <vt:variant>
        <vt:i4>5</vt:i4>
      </vt:variant>
      <vt:variant>
        <vt:lpwstr/>
      </vt:variant>
      <vt:variant>
        <vt:lpwstr>_Toc282677098</vt:lpwstr>
      </vt:variant>
      <vt:variant>
        <vt:i4>1507383</vt:i4>
      </vt:variant>
      <vt:variant>
        <vt:i4>176</vt:i4>
      </vt:variant>
      <vt:variant>
        <vt:i4>0</vt:i4>
      </vt:variant>
      <vt:variant>
        <vt:i4>5</vt:i4>
      </vt:variant>
      <vt:variant>
        <vt:lpwstr/>
      </vt:variant>
      <vt:variant>
        <vt:lpwstr>_Toc282677098</vt:lpwstr>
      </vt:variant>
      <vt:variant>
        <vt:i4>1507383</vt:i4>
      </vt:variant>
      <vt:variant>
        <vt:i4>170</vt:i4>
      </vt:variant>
      <vt:variant>
        <vt:i4>0</vt:i4>
      </vt:variant>
      <vt:variant>
        <vt:i4>5</vt:i4>
      </vt:variant>
      <vt:variant>
        <vt:lpwstr/>
      </vt:variant>
      <vt:variant>
        <vt:lpwstr>_Toc282677097</vt:lpwstr>
      </vt:variant>
      <vt:variant>
        <vt:i4>1507383</vt:i4>
      </vt:variant>
      <vt:variant>
        <vt:i4>164</vt:i4>
      </vt:variant>
      <vt:variant>
        <vt:i4>0</vt:i4>
      </vt:variant>
      <vt:variant>
        <vt:i4>5</vt:i4>
      </vt:variant>
      <vt:variant>
        <vt:lpwstr/>
      </vt:variant>
      <vt:variant>
        <vt:lpwstr>_Toc282677096</vt:lpwstr>
      </vt:variant>
      <vt:variant>
        <vt:i4>1507383</vt:i4>
      </vt:variant>
      <vt:variant>
        <vt:i4>158</vt:i4>
      </vt:variant>
      <vt:variant>
        <vt:i4>0</vt:i4>
      </vt:variant>
      <vt:variant>
        <vt:i4>5</vt:i4>
      </vt:variant>
      <vt:variant>
        <vt:lpwstr/>
      </vt:variant>
      <vt:variant>
        <vt:lpwstr>_Toc282677095</vt:lpwstr>
      </vt:variant>
      <vt:variant>
        <vt:i4>6619215</vt:i4>
      </vt:variant>
      <vt:variant>
        <vt:i4>155</vt:i4>
      </vt:variant>
      <vt:variant>
        <vt:i4>0</vt:i4>
      </vt:variant>
      <vt:variant>
        <vt:i4>5</vt:i4>
      </vt:variant>
      <vt:variant>
        <vt:lpwstr/>
      </vt:variant>
      <vt:variant>
        <vt:lpwstr>_R.T._Jones_Capital</vt:lpwstr>
      </vt:variant>
      <vt:variant>
        <vt:i4>1507383</vt:i4>
      </vt:variant>
      <vt:variant>
        <vt:i4>149</vt:i4>
      </vt:variant>
      <vt:variant>
        <vt:i4>0</vt:i4>
      </vt:variant>
      <vt:variant>
        <vt:i4>5</vt:i4>
      </vt:variant>
      <vt:variant>
        <vt:lpwstr/>
      </vt:variant>
      <vt:variant>
        <vt:lpwstr>_Toc282677094</vt:lpwstr>
      </vt:variant>
      <vt:variant>
        <vt:i4>1507383</vt:i4>
      </vt:variant>
      <vt:variant>
        <vt:i4>143</vt:i4>
      </vt:variant>
      <vt:variant>
        <vt:i4>0</vt:i4>
      </vt:variant>
      <vt:variant>
        <vt:i4>5</vt:i4>
      </vt:variant>
      <vt:variant>
        <vt:lpwstr/>
      </vt:variant>
      <vt:variant>
        <vt:lpwstr>_Toc282677093</vt:lpwstr>
      </vt:variant>
      <vt:variant>
        <vt:i4>1507383</vt:i4>
      </vt:variant>
      <vt:variant>
        <vt:i4>137</vt:i4>
      </vt:variant>
      <vt:variant>
        <vt:i4>0</vt:i4>
      </vt:variant>
      <vt:variant>
        <vt:i4>5</vt:i4>
      </vt:variant>
      <vt:variant>
        <vt:lpwstr/>
      </vt:variant>
      <vt:variant>
        <vt:lpwstr>_Toc282677092</vt:lpwstr>
      </vt:variant>
      <vt:variant>
        <vt:i4>1507383</vt:i4>
      </vt:variant>
      <vt:variant>
        <vt:i4>131</vt:i4>
      </vt:variant>
      <vt:variant>
        <vt:i4>0</vt:i4>
      </vt:variant>
      <vt:variant>
        <vt:i4>5</vt:i4>
      </vt:variant>
      <vt:variant>
        <vt:lpwstr/>
      </vt:variant>
      <vt:variant>
        <vt:lpwstr>_Toc282677091</vt:lpwstr>
      </vt:variant>
      <vt:variant>
        <vt:i4>1507383</vt:i4>
      </vt:variant>
      <vt:variant>
        <vt:i4>125</vt:i4>
      </vt:variant>
      <vt:variant>
        <vt:i4>0</vt:i4>
      </vt:variant>
      <vt:variant>
        <vt:i4>5</vt:i4>
      </vt:variant>
      <vt:variant>
        <vt:lpwstr/>
      </vt:variant>
      <vt:variant>
        <vt:lpwstr>_Toc282677090</vt:lpwstr>
      </vt:variant>
      <vt:variant>
        <vt:i4>1441847</vt:i4>
      </vt:variant>
      <vt:variant>
        <vt:i4>119</vt:i4>
      </vt:variant>
      <vt:variant>
        <vt:i4>0</vt:i4>
      </vt:variant>
      <vt:variant>
        <vt:i4>5</vt:i4>
      </vt:variant>
      <vt:variant>
        <vt:lpwstr/>
      </vt:variant>
      <vt:variant>
        <vt:lpwstr>_Toc282677088</vt:lpwstr>
      </vt:variant>
      <vt:variant>
        <vt:i4>1441847</vt:i4>
      </vt:variant>
      <vt:variant>
        <vt:i4>113</vt:i4>
      </vt:variant>
      <vt:variant>
        <vt:i4>0</vt:i4>
      </vt:variant>
      <vt:variant>
        <vt:i4>5</vt:i4>
      </vt:variant>
      <vt:variant>
        <vt:lpwstr/>
      </vt:variant>
      <vt:variant>
        <vt:lpwstr>_Toc282677087</vt:lpwstr>
      </vt:variant>
      <vt:variant>
        <vt:i4>1441847</vt:i4>
      </vt:variant>
      <vt:variant>
        <vt:i4>106</vt:i4>
      </vt:variant>
      <vt:variant>
        <vt:i4>0</vt:i4>
      </vt:variant>
      <vt:variant>
        <vt:i4>5</vt:i4>
      </vt:variant>
      <vt:variant>
        <vt:lpwstr/>
      </vt:variant>
      <vt:variant>
        <vt:lpwstr>_Toc282677086</vt:lpwstr>
      </vt:variant>
      <vt:variant>
        <vt:i4>1441847</vt:i4>
      </vt:variant>
      <vt:variant>
        <vt:i4>104</vt:i4>
      </vt:variant>
      <vt:variant>
        <vt:i4>0</vt:i4>
      </vt:variant>
      <vt:variant>
        <vt:i4>5</vt:i4>
      </vt:variant>
      <vt:variant>
        <vt:lpwstr/>
      </vt:variant>
      <vt:variant>
        <vt:lpwstr>_Toc282677087</vt:lpwstr>
      </vt:variant>
      <vt:variant>
        <vt:i4>1441847</vt:i4>
      </vt:variant>
      <vt:variant>
        <vt:i4>98</vt:i4>
      </vt:variant>
      <vt:variant>
        <vt:i4>0</vt:i4>
      </vt:variant>
      <vt:variant>
        <vt:i4>5</vt:i4>
      </vt:variant>
      <vt:variant>
        <vt:lpwstr/>
      </vt:variant>
      <vt:variant>
        <vt:lpwstr>_Toc282677086</vt:lpwstr>
      </vt:variant>
      <vt:variant>
        <vt:i4>1441847</vt:i4>
      </vt:variant>
      <vt:variant>
        <vt:i4>92</vt:i4>
      </vt:variant>
      <vt:variant>
        <vt:i4>0</vt:i4>
      </vt:variant>
      <vt:variant>
        <vt:i4>5</vt:i4>
      </vt:variant>
      <vt:variant>
        <vt:lpwstr/>
      </vt:variant>
      <vt:variant>
        <vt:lpwstr>_Toc282677085</vt:lpwstr>
      </vt:variant>
      <vt:variant>
        <vt:i4>1441847</vt:i4>
      </vt:variant>
      <vt:variant>
        <vt:i4>86</vt:i4>
      </vt:variant>
      <vt:variant>
        <vt:i4>0</vt:i4>
      </vt:variant>
      <vt:variant>
        <vt:i4>5</vt:i4>
      </vt:variant>
      <vt:variant>
        <vt:lpwstr/>
      </vt:variant>
      <vt:variant>
        <vt:lpwstr>_Toc282677084</vt:lpwstr>
      </vt:variant>
      <vt:variant>
        <vt:i4>1441847</vt:i4>
      </vt:variant>
      <vt:variant>
        <vt:i4>80</vt:i4>
      </vt:variant>
      <vt:variant>
        <vt:i4>0</vt:i4>
      </vt:variant>
      <vt:variant>
        <vt:i4>5</vt:i4>
      </vt:variant>
      <vt:variant>
        <vt:lpwstr/>
      </vt:variant>
      <vt:variant>
        <vt:lpwstr>_Toc282677083</vt:lpwstr>
      </vt:variant>
      <vt:variant>
        <vt:i4>1441847</vt:i4>
      </vt:variant>
      <vt:variant>
        <vt:i4>74</vt:i4>
      </vt:variant>
      <vt:variant>
        <vt:i4>0</vt:i4>
      </vt:variant>
      <vt:variant>
        <vt:i4>5</vt:i4>
      </vt:variant>
      <vt:variant>
        <vt:lpwstr/>
      </vt:variant>
      <vt:variant>
        <vt:lpwstr>_Toc282677082</vt:lpwstr>
      </vt:variant>
      <vt:variant>
        <vt:i4>1441847</vt:i4>
      </vt:variant>
      <vt:variant>
        <vt:i4>68</vt:i4>
      </vt:variant>
      <vt:variant>
        <vt:i4>0</vt:i4>
      </vt:variant>
      <vt:variant>
        <vt:i4>5</vt:i4>
      </vt:variant>
      <vt:variant>
        <vt:lpwstr/>
      </vt:variant>
      <vt:variant>
        <vt:lpwstr>_Toc282677081</vt:lpwstr>
      </vt:variant>
      <vt:variant>
        <vt:i4>1441847</vt:i4>
      </vt:variant>
      <vt:variant>
        <vt:i4>62</vt:i4>
      </vt:variant>
      <vt:variant>
        <vt:i4>0</vt:i4>
      </vt:variant>
      <vt:variant>
        <vt:i4>5</vt:i4>
      </vt:variant>
      <vt:variant>
        <vt:lpwstr/>
      </vt:variant>
      <vt:variant>
        <vt:lpwstr>_Toc282677080</vt:lpwstr>
      </vt:variant>
      <vt:variant>
        <vt:i4>1441847</vt:i4>
      </vt:variant>
      <vt:variant>
        <vt:i4>56</vt:i4>
      </vt:variant>
      <vt:variant>
        <vt:i4>0</vt:i4>
      </vt:variant>
      <vt:variant>
        <vt:i4>5</vt:i4>
      </vt:variant>
      <vt:variant>
        <vt:lpwstr/>
      </vt:variant>
      <vt:variant>
        <vt:lpwstr>_Toc282677080</vt:lpwstr>
      </vt:variant>
      <vt:variant>
        <vt:i4>1638455</vt:i4>
      </vt:variant>
      <vt:variant>
        <vt:i4>50</vt:i4>
      </vt:variant>
      <vt:variant>
        <vt:i4>0</vt:i4>
      </vt:variant>
      <vt:variant>
        <vt:i4>5</vt:i4>
      </vt:variant>
      <vt:variant>
        <vt:lpwstr/>
      </vt:variant>
      <vt:variant>
        <vt:lpwstr>_Toc282677079</vt:lpwstr>
      </vt:variant>
      <vt:variant>
        <vt:i4>1638455</vt:i4>
      </vt:variant>
      <vt:variant>
        <vt:i4>44</vt:i4>
      </vt:variant>
      <vt:variant>
        <vt:i4>0</vt:i4>
      </vt:variant>
      <vt:variant>
        <vt:i4>5</vt:i4>
      </vt:variant>
      <vt:variant>
        <vt:lpwstr/>
      </vt:variant>
      <vt:variant>
        <vt:lpwstr>_Toc282677078</vt:lpwstr>
      </vt:variant>
      <vt:variant>
        <vt:i4>1638455</vt:i4>
      </vt:variant>
      <vt:variant>
        <vt:i4>38</vt:i4>
      </vt:variant>
      <vt:variant>
        <vt:i4>0</vt:i4>
      </vt:variant>
      <vt:variant>
        <vt:i4>5</vt:i4>
      </vt:variant>
      <vt:variant>
        <vt:lpwstr/>
      </vt:variant>
      <vt:variant>
        <vt:lpwstr>_Toc282677077</vt:lpwstr>
      </vt:variant>
      <vt:variant>
        <vt:i4>1638455</vt:i4>
      </vt:variant>
      <vt:variant>
        <vt:i4>32</vt:i4>
      </vt:variant>
      <vt:variant>
        <vt:i4>0</vt:i4>
      </vt:variant>
      <vt:variant>
        <vt:i4>5</vt:i4>
      </vt:variant>
      <vt:variant>
        <vt:lpwstr/>
      </vt:variant>
      <vt:variant>
        <vt:lpwstr>_Toc282677076</vt:lpwstr>
      </vt:variant>
      <vt:variant>
        <vt:i4>1638455</vt:i4>
      </vt:variant>
      <vt:variant>
        <vt:i4>26</vt:i4>
      </vt:variant>
      <vt:variant>
        <vt:i4>0</vt:i4>
      </vt:variant>
      <vt:variant>
        <vt:i4>5</vt:i4>
      </vt:variant>
      <vt:variant>
        <vt:lpwstr/>
      </vt:variant>
      <vt:variant>
        <vt:lpwstr>_Toc282677075</vt:lpwstr>
      </vt:variant>
      <vt:variant>
        <vt:i4>1638455</vt:i4>
      </vt:variant>
      <vt:variant>
        <vt:i4>20</vt:i4>
      </vt:variant>
      <vt:variant>
        <vt:i4>0</vt:i4>
      </vt:variant>
      <vt:variant>
        <vt:i4>5</vt:i4>
      </vt:variant>
      <vt:variant>
        <vt:lpwstr/>
      </vt:variant>
      <vt:variant>
        <vt:lpwstr>_Toc282677074</vt:lpwstr>
      </vt:variant>
      <vt:variant>
        <vt:i4>1638455</vt:i4>
      </vt:variant>
      <vt:variant>
        <vt:i4>14</vt:i4>
      </vt:variant>
      <vt:variant>
        <vt:i4>0</vt:i4>
      </vt:variant>
      <vt:variant>
        <vt:i4>5</vt:i4>
      </vt:variant>
      <vt:variant>
        <vt:lpwstr/>
      </vt:variant>
      <vt:variant>
        <vt:lpwstr>_Toc282677073</vt:lpwstr>
      </vt:variant>
      <vt:variant>
        <vt:i4>1638455</vt:i4>
      </vt:variant>
      <vt:variant>
        <vt:i4>8</vt:i4>
      </vt:variant>
      <vt:variant>
        <vt:i4>0</vt:i4>
      </vt:variant>
      <vt:variant>
        <vt:i4>5</vt:i4>
      </vt:variant>
      <vt:variant>
        <vt:lpwstr/>
      </vt:variant>
      <vt:variant>
        <vt:lpwstr>_Toc282677072</vt:lpwstr>
      </vt:variant>
      <vt:variant>
        <vt:i4>1638455</vt:i4>
      </vt:variant>
      <vt:variant>
        <vt:i4>2</vt:i4>
      </vt:variant>
      <vt:variant>
        <vt:i4>0</vt:i4>
      </vt:variant>
      <vt:variant>
        <vt:i4>5</vt:i4>
      </vt:variant>
      <vt:variant>
        <vt:lpwstr/>
      </vt:variant>
      <vt:variant>
        <vt:lpwstr>_Toc282677071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Gemisys</dc:creator>
  <cp:lastModifiedBy>Michele Flanagan</cp:lastModifiedBy>
  <cp:revision>2</cp:revision>
  <cp:lastPrinted>2015-04-17T15:32:00Z</cp:lastPrinted>
  <dcterms:created xsi:type="dcterms:W3CDTF">2015-11-25T21:11:00Z</dcterms:created>
  <dcterms:modified xsi:type="dcterms:W3CDTF">2015-11-25T21:11:00Z</dcterms:modified>
</cp:coreProperties>
</file>