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89" w:rsidRDefault="008313E6" w:rsidP="0047029F">
      <w:pPr>
        <w:rPr>
          <w:rFonts w:ascii="Helvetica" w:hAnsi="Helvetica" w:cs="Helvetica"/>
          <w:noProof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noProof/>
          <w:sz w:val="20"/>
          <w:szCs w:val="20"/>
        </w:rPr>
        <w:t>Did you know that in addition to branding the Liberty website and mobile app with your firm’s logo, you can also brand the portfolio reports that are ava</w:t>
      </w:r>
      <w:r w:rsidR="00AC0275">
        <w:rPr>
          <w:rFonts w:ascii="Helvetica" w:hAnsi="Helvetica" w:cs="Helvetica"/>
          <w:noProof/>
          <w:sz w:val="20"/>
          <w:szCs w:val="20"/>
        </w:rPr>
        <w:t>i</w:t>
      </w:r>
      <w:r>
        <w:rPr>
          <w:rFonts w:ascii="Helvetica" w:hAnsi="Helvetica" w:cs="Helvetica"/>
          <w:noProof/>
          <w:sz w:val="20"/>
          <w:szCs w:val="20"/>
        </w:rPr>
        <w:t xml:space="preserve">lable on the client “overview” tab (lower right hand corner)? </w:t>
      </w:r>
    </w:p>
    <w:p w:rsidR="008313E6" w:rsidRDefault="008313E6" w:rsidP="0047029F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 xml:space="preserve">If you have a branded Liberty site and the reports are not branded, the report header will be blank.  If you would like your logo to be displayed instead of a blank header, notify your relationship manager.  </w:t>
      </w:r>
    </w:p>
    <w:p w:rsidR="008313E6" w:rsidRDefault="008313E6" w:rsidP="0047029F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 xml:space="preserve">The </w:t>
      </w:r>
      <w:r w:rsidR="00AC0275">
        <w:rPr>
          <w:rFonts w:ascii="Helvetica" w:hAnsi="Helvetica" w:cs="Helvetica"/>
          <w:noProof/>
          <w:sz w:val="20"/>
          <w:szCs w:val="20"/>
        </w:rPr>
        <w:t xml:space="preserve">portfolio </w:t>
      </w:r>
      <w:r>
        <w:rPr>
          <w:rFonts w:ascii="Helvetica" w:hAnsi="Helvetica" w:cs="Helvetica"/>
          <w:noProof/>
          <w:sz w:val="20"/>
          <w:szCs w:val="20"/>
        </w:rPr>
        <w:t xml:space="preserve">reports </w:t>
      </w:r>
      <w:r w:rsidR="00AC0275">
        <w:rPr>
          <w:rFonts w:ascii="Helvetica" w:hAnsi="Helvetica" w:cs="Helvetica"/>
          <w:noProof/>
          <w:sz w:val="20"/>
          <w:szCs w:val="20"/>
        </w:rPr>
        <w:t xml:space="preserve">available for branding </w:t>
      </w:r>
      <w:r>
        <w:rPr>
          <w:rFonts w:ascii="Helvetica" w:hAnsi="Helvetica" w:cs="Helvetica"/>
          <w:noProof/>
          <w:sz w:val="20"/>
          <w:szCs w:val="20"/>
        </w:rPr>
        <w:t>are:</w:t>
      </w:r>
    </w:p>
    <w:p w:rsidR="008313E6" w:rsidRPr="008313E6" w:rsidRDefault="008313E6" w:rsidP="008313E6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noProof/>
          <w:sz w:val="20"/>
          <w:szCs w:val="20"/>
        </w:rPr>
      </w:pPr>
      <w:r w:rsidRPr="008313E6">
        <w:rPr>
          <w:rFonts w:ascii="Helvetica" w:hAnsi="Helvetica" w:cs="Helvetica"/>
          <w:noProof/>
          <w:sz w:val="20"/>
          <w:szCs w:val="20"/>
        </w:rPr>
        <w:t>Dashboard</w:t>
      </w:r>
    </w:p>
    <w:p w:rsidR="008313E6" w:rsidRPr="008313E6" w:rsidRDefault="008313E6" w:rsidP="008313E6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noProof/>
          <w:sz w:val="20"/>
          <w:szCs w:val="20"/>
        </w:rPr>
      </w:pPr>
      <w:r w:rsidRPr="008313E6">
        <w:rPr>
          <w:rFonts w:ascii="Helvetica" w:hAnsi="Helvetica" w:cs="Helvetica"/>
          <w:noProof/>
          <w:sz w:val="20"/>
          <w:szCs w:val="20"/>
        </w:rPr>
        <w:t>Postions</w:t>
      </w:r>
    </w:p>
    <w:p w:rsidR="008313E6" w:rsidRPr="008313E6" w:rsidRDefault="008313E6" w:rsidP="008313E6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noProof/>
          <w:sz w:val="20"/>
          <w:szCs w:val="20"/>
        </w:rPr>
      </w:pPr>
      <w:r w:rsidRPr="008313E6">
        <w:rPr>
          <w:rFonts w:ascii="Helvetica" w:hAnsi="Helvetica" w:cs="Helvetica"/>
          <w:noProof/>
          <w:sz w:val="20"/>
          <w:szCs w:val="20"/>
        </w:rPr>
        <w:t>Total Return $</w:t>
      </w:r>
    </w:p>
    <w:p w:rsidR="008313E6" w:rsidRPr="008313E6" w:rsidRDefault="008313E6" w:rsidP="008313E6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noProof/>
          <w:sz w:val="20"/>
          <w:szCs w:val="20"/>
        </w:rPr>
      </w:pPr>
      <w:r w:rsidRPr="008313E6">
        <w:rPr>
          <w:rFonts w:ascii="Helvetica" w:hAnsi="Helvetica" w:cs="Helvetica"/>
          <w:noProof/>
          <w:sz w:val="20"/>
          <w:szCs w:val="20"/>
        </w:rPr>
        <w:t>Total Retun %</w:t>
      </w:r>
    </w:p>
    <w:p w:rsidR="008313E6" w:rsidRPr="008313E6" w:rsidRDefault="008313E6" w:rsidP="008313E6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noProof/>
          <w:sz w:val="20"/>
          <w:szCs w:val="20"/>
        </w:rPr>
      </w:pPr>
      <w:r w:rsidRPr="008313E6">
        <w:rPr>
          <w:rFonts w:ascii="Helvetica" w:hAnsi="Helvetica" w:cs="Helvetica"/>
          <w:noProof/>
          <w:sz w:val="20"/>
          <w:szCs w:val="20"/>
        </w:rPr>
        <w:t>Total Return data</w:t>
      </w:r>
    </w:p>
    <w:p w:rsidR="008313E6" w:rsidRDefault="008313E6" w:rsidP="0047029F">
      <w:pPr>
        <w:rPr>
          <w:rFonts w:ascii="Helvetica" w:hAnsi="Helvetica" w:cs="Helvetica"/>
          <w:noProof/>
          <w:sz w:val="20"/>
          <w:szCs w:val="20"/>
        </w:rPr>
      </w:pPr>
    </w:p>
    <w:p w:rsidR="00AC0275" w:rsidRDefault="00AC0275" w:rsidP="0047029F">
      <w:pPr>
        <w:rPr>
          <w:rFonts w:ascii="Helvetica" w:hAnsi="Helvetica" w:cs="Helvetica"/>
          <w:noProof/>
          <w:sz w:val="20"/>
          <w:szCs w:val="20"/>
        </w:rPr>
      </w:pPr>
      <w:r w:rsidRPr="00AC0275">
        <w:rPr>
          <w:rFonts w:ascii="Helvetica" w:hAnsi="Helvetica" w:cs="Helvetica"/>
          <w:noProof/>
          <w:sz w:val="20"/>
          <w:szCs w:val="20"/>
        </w:rPr>
        <w:t>We provide this custom branding at no additional cost – it’s just one more way we put you, the advisor, first.</w:t>
      </w:r>
    </w:p>
    <w:p w:rsidR="008313E6" w:rsidRPr="0047029F" w:rsidRDefault="00AC0275" w:rsidP="00AC0275">
      <w:pPr>
        <w:rPr>
          <w:rFonts w:ascii="Helvetica" w:hAnsi="Helvetica" w:cs="Helvetica"/>
          <w:noProof/>
          <w:sz w:val="20"/>
          <w:szCs w:val="20"/>
        </w:rPr>
      </w:pPr>
      <w:r w:rsidRPr="00AC0275">
        <w:rPr>
          <w:rFonts w:ascii="Helvetica" w:hAnsi="Helvetica" w:cs="Helvetica"/>
          <w:noProof/>
          <w:sz w:val="20"/>
          <w:szCs w:val="20"/>
        </w:rPr>
        <w:t>If you have any questions or would like to add this additional branding to your portfolio reports, please contact your relationship manager.</w:t>
      </w:r>
    </w:p>
    <w:sectPr w:rsidR="008313E6" w:rsidRPr="0047029F" w:rsidSect="0047029F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13" w:rsidRDefault="006D2F13" w:rsidP="003E180F">
      <w:pPr>
        <w:spacing w:after="0" w:line="240" w:lineRule="auto"/>
      </w:pPr>
      <w:r>
        <w:separator/>
      </w:r>
    </w:p>
  </w:endnote>
  <w:endnote w:type="continuationSeparator" w:id="0">
    <w:p w:rsidR="006D2F13" w:rsidRDefault="006D2F13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D3513B">
            <w:pPr>
              <w:pStyle w:val="Footer"/>
              <w:jc w:val="right"/>
            </w:pPr>
            <w:r>
              <w:t>6/19/13</w:t>
            </w:r>
            <w:r w:rsidR="00722E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9A884" wp14:editId="4222950A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>
              <w:tab/>
            </w:r>
            <w:r>
              <w:tab/>
            </w:r>
            <w:r w:rsidR="00722EBB">
              <w:t xml:space="preserve">Page </w:t>
            </w:r>
            <w:r w:rsidR="00722EBB">
              <w:rPr>
                <w:b/>
                <w:bCs/>
                <w:sz w:val="24"/>
                <w:szCs w:val="24"/>
              </w:rPr>
              <w:fldChar w:fldCharType="begin"/>
            </w:r>
            <w:r w:rsidR="00722EBB">
              <w:rPr>
                <w:b/>
                <w:bCs/>
              </w:rPr>
              <w:instrText xml:space="preserve"> PAGE </w:instrText>
            </w:r>
            <w:r w:rsidR="00722EBB">
              <w:rPr>
                <w:b/>
                <w:bCs/>
                <w:sz w:val="24"/>
                <w:szCs w:val="24"/>
              </w:rPr>
              <w:fldChar w:fldCharType="separate"/>
            </w:r>
            <w:r w:rsidR="00B43D5C">
              <w:rPr>
                <w:b/>
                <w:bCs/>
                <w:noProof/>
              </w:rPr>
              <w:t>1</w:t>
            </w:r>
            <w:r w:rsidR="00722EBB">
              <w:rPr>
                <w:b/>
                <w:bCs/>
                <w:sz w:val="24"/>
                <w:szCs w:val="24"/>
              </w:rPr>
              <w:fldChar w:fldCharType="end"/>
            </w:r>
            <w:r w:rsidR="00722EBB">
              <w:t xml:space="preserve"> of </w:t>
            </w:r>
            <w:r w:rsidR="00722EBB">
              <w:rPr>
                <w:b/>
                <w:bCs/>
                <w:sz w:val="24"/>
                <w:szCs w:val="24"/>
              </w:rPr>
              <w:fldChar w:fldCharType="begin"/>
            </w:r>
            <w:r w:rsidR="00722EBB">
              <w:rPr>
                <w:b/>
                <w:bCs/>
              </w:rPr>
              <w:instrText xml:space="preserve"> NUMPAGES  </w:instrText>
            </w:r>
            <w:r w:rsidR="00722EBB">
              <w:rPr>
                <w:b/>
                <w:bCs/>
                <w:sz w:val="24"/>
                <w:szCs w:val="24"/>
              </w:rPr>
              <w:fldChar w:fldCharType="separate"/>
            </w:r>
            <w:r w:rsidR="00B43D5C">
              <w:rPr>
                <w:b/>
                <w:bCs/>
                <w:noProof/>
              </w:rPr>
              <w:t>1</w:t>
            </w:r>
            <w:r w:rsidR="00722E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13" w:rsidRDefault="006D2F13" w:rsidP="003E180F">
      <w:pPr>
        <w:spacing w:after="0" w:line="240" w:lineRule="auto"/>
      </w:pPr>
      <w:r>
        <w:separator/>
      </w:r>
    </w:p>
  </w:footnote>
  <w:footnote w:type="continuationSeparator" w:id="0">
    <w:p w:rsidR="006D2F13" w:rsidRDefault="006D2F13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B43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26A6D" wp14:editId="28698A7A">
              <wp:simplePos x="0" y="0"/>
              <wp:positionH relativeFrom="column">
                <wp:posOffset>-228600</wp:posOffset>
              </wp:positionH>
              <wp:positionV relativeFrom="paragraph">
                <wp:posOffset>95250</wp:posOffset>
              </wp:positionV>
              <wp:extent cx="4320540" cy="9525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54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D5C" w:rsidRDefault="00AC0275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B43D5C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Did You Know</w:t>
                          </w:r>
                          <w:proofErr w:type="gramStart"/>
                          <w:r w:rsidR="00B43D5C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767289" w:rsidRPr="00B43D5C" w:rsidRDefault="00AC0275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43D5C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Liberty P</w:t>
                          </w:r>
                          <w:r w:rsidR="00B43D5C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ortfolio Reports can be </w:t>
                          </w:r>
                          <w:proofErr w:type="gramStart"/>
                          <w:r w:rsidR="00B43D5C"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Branded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pt;margin-top:7.5pt;width:340.2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" stroked="f">
              <v:textbox>
                <w:txbxContent>
                  <w:p w:rsidR="00B43D5C" w:rsidRDefault="00AC0275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B43D5C"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Did You Know</w:t>
                    </w:r>
                    <w:proofErr w:type="gramStart"/>
                    <w:r w:rsidR="00B43D5C"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…</w:t>
                    </w:r>
                    <w:proofErr w:type="gramEnd"/>
                    <w:r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  <w:p w:rsidR="00767289" w:rsidRPr="00B43D5C" w:rsidRDefault="00AC0275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B43D5C"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Liberty P</w:t>
                    </w:r>
                    <w:r w:rsidR="00B43D5C"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 xml:space="preserve">ortfolio Reports can be </w:t>
                    </w:r>
                    <w:proofErr w:type="gramStart"/>
                    <w:r w:rsidR="00B43D5C"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Branded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3E180F">
      <w:rPr>
        <w:noProof/>
      </w:rPr>
      <w:drawing>
        <wp:anchor distT="0" distB="0" distL="114300" distR="114300" simplePos="0" relativeHeight="251659264" behindDoc="0" locked="0" layoutInCell="1" allowOverlap="1" wp14:anchorId="31D9749B" wp14:editId="7E5B1CF2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3E1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A5CFB"/>
    <w:multiLevelType w:val="hybridMultilevel"/>
    <w:tmpl w:val="8530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112BCC"/>
    <w:rsid w:val="00121722"/>
    <w:rsid w:val="00122E0D"/>
    <w:rsid w:val="00125B73"/>
    <w:rsid w:val="00185BB8"/>
    <w:rsid w:val="001B6053"/>
    <w:rsid w:val="001C1101"/>
    <w:rsid w:val="001F2B7D"/>
    <w:rsid w:val="00223A1E"/>
    <w:rsid w:val="002773CA"/>
    <w:rsid w:val="002B5E1A"/>
    <w:rsid w:val="002D1997"/>
    <w:rsid w:val="002E220E"/>
    <w:rsid w:val="002E7CA7"/>
    <w:rsid w:val="0030742E"/>
    <w:rsid w:val="00384D78"/>
    <w:rsid w:val="003E180F"/>
    <w:rsid w:val="00402801"/>
    <w:rsid w:val="00426EA7"/>
    <w:rsid w:val="00461394"/>
    <w:rsid w:val="0047029F"/>
    <w:rsid w:val="004769A8"/>
    <w:rsid w:val="004834BF"/>
    <w:rsid w:val="004F48CD"/>
    <w:rsid w:val="00530F70"/>
    <w:rsid w:val="00550A8F"/>
    <w:rsid w:val="005523E9"/>
    <w:rsid w:val="005B29A4"/>
    <w:rsid w:val="005C707D"/>
    <w:rsid w:val="005D1628"/>
    <w:rsid w:val="005E140E"/>
    <w:rsid w:val="00623391"/>
    <w:rsid w:val="00676077"/>
    <w:rsid w:val="006B1B45"/>
    <w:rsid w:val="006D2F13"/>
    <w:rsid w:val="006D342E"/>
    <w:rsid w:val="00722EBB"/>
    <w:rsid w:val="00767289"/>
    <w:rsid w:val="007B29BE"/>
    <w:rsid w:val="008313E6"/>
    <w:rsid w:val="00860A06"/>
    <w:rsid w:val="0088497D"/>
    <w:rsid w:val="008912E4"/>
    <w:rsid w:val="0089632E"/>
    <w:rsid w:val="008B0DED"/>
    <w:rsid w:val="008E439B"/>
    <w:rsid w:val="008E6CB7"/>
    <w:rsid w:val="009364DC"/>
    <w:rsid w:val="00943E8A"/>
    <w:rsid w:val="00A22C9D"/>
    <w:rsid w:val="00A82F51"/>
    <w:rsid w:val="00AB1A15"/>
    <w:rsid w:val="00AC0275"/>
    <w:rsid w:val="00AD186C"/>
    <w:rsid w:val="00B11AB0"/>
    <w:rsid w:val="00B33537"/>
    <w:rsid w:val="00B43D5C"/>
    <w:rsid w:val="00B7354D"/>
    <w:rsid w:val="00BF7D2C"/>
    <w:rsid w:val="00C05CF0"/>
    <w:rsid w:val="00C12227"/>
    <w:rsid w:val="00C43947"/>
    <w:rsid w:val="00C45DF8"/>
    <w:rsid w:val="00C85D26"/>
    <w:rsid w:val="00CD75C3"/>
    <w:rsid w:val="00D130D3"/>
    <w:rsid w:val="00D26381"/>
    <w:rsid w:val="00D32198"/>
    <w:rsid w:val="00D3513B"/>
    <w:rsid w:val="00D85468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03E6C"/>
    <w:rsid w:val="00F11803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ListParagraph">
    <w:name w:val="List Paragraph"/>
    <w:basedOn w:val="Normal"/>
    <w:uiPriority w:val="34"/>
    <w:qFormat/>
    <w:rsid w:val="0083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  <w:style w:type="paragraph" w:styleId="ListParagraph">
    <w:name w:val="List Paragraph"/>
    <w:basedOn w:val="Normal"/>
    <w:uiPriority w:val="34"/>
    <w:qFormat/>
    <w:rsid w:val="0083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F5666C-AB3A-4EB1-A9EC-BD610D51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Michele Flanagan</cp:lastModifiedBy>
  <cp:revision>3</cp:revision>
  <cp:lastPrinted>2013-06-19T17:07:00Z</cp:lastPrinted>
  <dcterms:created xsi:type="dcterms:W3CDTF">2016-02-09T17:25:00Z</dcterms:created>
  <dcterms:modified xsi:type="dcterms:W3CDTF">2016-02-09T17:51:00Z</dcterms:modified>
</cp:coreProperties>
</file>