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9F" w:rsidRDefault="00DA1EC9" w:rsidP="00BF7D2C">
      <w:pPr>
        <w:pStyle w:val="MainTextBulleted"/>
        <w:numPr>
          <w:ilvl w:val="0"/>
          <w:numId w:val="0"/>
        </w:numPr>
      </w:pPr>
      <w:r>
        <w:t xml:space="preserve">As TCA continues to </w:t>
      </w:r>
      <w:proofErr w:type="gramStart"/>
      <w:r>
        <w:t>migrate</w:t>
      </w:r>
      <w:proofErr w:type="gramEnd"/>
      <w:r>
        <w:t xml:space="preserve"> functionality to Liberty, Model Trade View is now available.</w:t>
      </w:r>
    </w:p>
    <w:p w:rsidR="00DA1EC9" w:rsidRDefault="00DA1EC9" w:rsidP="00DA1EC9">
      <w:pPr>
        <w:rPr>
          <w:rFonts w:ascii="Helvetica" w:hAnsi="Helvetica" w:cs="Helvetica"/>
        </w:rPr>
      </w:pPr>
    </w:p>
    <w:p w:rsidR="00DA1EC9" w:rsidRDefault="00DA1EC9" w:rsidP="00DA1EC9">
      <w:pPr>
        <w:rPr>
          <w:rFonts w:ascii="Helvetica" w:hAnsi="Helvetica" w:cs="Helvetica"/>
        </w:rPr>
      </w:pPr>
      <w:r w:rsidRPr="006453B1">
        <w:rPr>
          <w:rFonts w:ascii="Helvetica" w:hAnsi="Helvetica" w:cs="Helvetica"/>
        </w:rPr>
        <w:t xml:space="preserve">The Trade View tab provides detailed information relative to the assets contained in a model and provides several options for viewing a model.  By default, the model data will show security information based on trade date balances.  </w:t>
      </w:r>
    </w:p>
    <w:p w:rsidR="00DA1EC9" w:rsidRPr="006453B1" w:rsidRDefault="00DA1EC9" w:rsidP="00DA1EC9">
      <w:pPr>
        <w:rPr>
          <w:rFonts w:ascii="Helvetica" w:hAnsi="Helvetica" w:cs="Helvetica"/>
        </w:rPr>
      </w:pPr>
    </w:p>
    <w:p w:rsidR="00767289" w:rsidRDefault="00DA1EC9" w:rsidP="0047029F">
      <w:pPr>
        <w:rPr>
          <w:rFonts w:ascii="Helvetica" w:hAnsi="Helvetica" w:cs="Helvetica"/>
          <w:noProof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7F3933D5">
            <wp:extent cx="5105400" cy="3456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531" cy="345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EC9" w:rsidRDefault="00DA1EC9" w:rsidP="00DA1EC9">
      <w:pPr>
        <w:rPr>
          <w:rFonts w:ascii="Helvetica" w:hAnsi="Helvetica" w:cs="Helvetica"/>
        </w:rPr>
      </w:pPr>
    </w:p>
    <w:p w:rsidR="00DA1EC9" w:rsidRPr="006453B1" w:rsidRDefault="00DA1EC9" w:rsidP="00DA1EC9">
      <w:pPr>
        <w:rPr>
          <w:rFonts w:ascii="Helvetica" w:hAnsi="Helvetica" w:cs="Helvetica"/>
        </w:rPr>
      </w:pPr>
      <w:r w:rsidRPr="006453B1">
        <w:rPr>
          <w:rFonts w:ascii="Helvetica" w:hAnsi="Helvetica" w:cs="Helvetica"/>
        </w:rPr>
        <w:t>The table shows the following information:</w:t>
      </w:r>
    </w:p>
    <w:p w:rsidR="00DA1EC9" w:rsidRPr="006453B1" w:rsidRDefault="00DA1EC9" w:rsidP="00DA1EC9">
      <w:pPr>
        <w:pStyle w:val="NoSpacing"/>
        <w:numPr>
          <w:ilvl w:val="0"/>
          <w:numId w:val="4"/>
        </w:numPr>
        <w:rPr>
          <w:rFonts w:ascii="Helvetica" w:hAnsi="Helvetica" w:cs="Helvetica"/>
        </w:rPr>
      </w:pPr>
      <w:r w:rsidRPr="006453B1">
        <w:rPr>
          <w:rFonts w:ascii="Helvetica" w:hAnsi="Helvetica" w:cs="Helvetica"/>
        </w:rPr>
        <w:t>Security</w:t>
      </w:r>
    </w:p>
    <w:p w:rsidR="00DA1EC9" w:rsidRPr="006453B1" w:rsidRDefault="00DA1EC9" w:rsidP="00DA1EC9">
      <w:pPr>
        <w:pStyle w:val="NoSpacing"/>
        <w:numPr>
          <w:ilvl w:val="0"/>
          <w:numId w:val="4"/>
        </w:numPr>
        <w:rPr>
          <w:rFonts w:ascii="Helvetica" w:hAnsi="Helvetica" w:cs="Helvetica"/>
        </w:rPr>
      </w:pPr>
      <w:r w:rsidRPr="006453B1">
        <w:rPr>
          <w:rFonts w:ascii="Helvetica" w:hAnsi="Helvetica" w:cs="Helvetica"/>
        </w:rPr>
        <w:t>Symbol</w:t>
      </w:r>
    </w:p>
    <w:p w:rsidR="00DA1EC9" w:rsidRPr="006453B1" w:rsidRDefault="00DA1EC9" w:rsidP="00DA1EC9">
      <w:pPr>
        <w:pStyle w:val="NoSpacing"/>
        <w:numPr>
          <w:ilvl w:val="0"/>
          <w:numId w:val="4"/>
        </w:numPr>
        <w:rPr>
          <w:rFonts w:ascii="Helvetica" w:hAnsi="Helvetica" w:cs="Helvetica"/>
        </w:rPr>
      </w:pPr>
      <w:r w:rsidRPr="006453B1">
        <w:rPr>
          <w:rFonts w:ascii="Helvetica" w:hAnsi="Helvetica" w:cs="Helvetica"/>
        </w:rPr>
        <w:t>Goal Percent</w:t>
      </w:r>
    </w:p>
    <w:p w:rsidR="00DA1EC9" w:rsidRPr="006453B1" w:rsidRDefault="00DA1EC9" w:rsidP="00DA1EC9">
      <w:pPr>
        <w:pStyle w:val="NoSpacing"/>
        <w:numPr>
          <w:ilvl w:val="0"/>
          <w:numId w:val="4"/>
        </w:numPr>
        <w:rPr>
          <w:rFonts w:ascii="Helvetica" w:hAnsi="Helvetica" w:cs="Helvetica"/>
        </w:rPr>
      </w:pPr>
      <w:r w:rsidRPr="006453B1">
        <w:rPr>
          <w:rFonts w:ascii="Helvetica" w:hAnsi="Helvetica" w:cs="Helvetica"/>
        </w:rPr>
        <w:t>Actual Percent</w:t>
      </w:r>
    </w:p>
    <w:p w:rsidR="00DA1EC9" w:rsidRPr="006453B1" w:rsidRDefault="00DA1EC9" w:rsidP="00DA1EC9">
      <w:pPr>
        <w:pStyle w:val="NoSpacing"/>
        <w:numPr>
          <w:ilvl w:val="0"/>
          <w:numId w:val="4"/>
        </w:numPr>
        <w:rPr>
          <w:rFonts w:ascii="Helvetica" w:hAnsi="Helvetica" w:cs="Helvetica"/>
        </w:rPr>
      </w:pPr>
      <w:r w:rsidRPr="006453B1">
        <w:rPr>
          <w:rFonts w:ascii="Helvetica" w:hAnsi="Helvetica" w:cs="Helvetica"/>
        </w:rPr>
        <w:t>Shares</w:t>
      </w:r>
    </w:p>
    <w:p w:rsidR="00DA1EC9" w:rsidRDefault="00DA1EC9" w:rsidP="00DA1EC9">
      <w:pPr>
        <w:pStyle w:val="NoSpacing"/>
        <w:numPr>
          <w:ilvl w:val="0"/>
          <w:numId w:val="4"/>
        </w:numPr>
        <w:rPr>
          <w:rFonts w:ascii="Helvetica" w:hAnsi="Helvetica" w:cs="Helvetica"/>
        </w:rPr>
      </w:pPr>
      <w:r w:rsidRPr="006453B1">
        <w:rPr>
          <w:rFonts w:ascii="Helvetica" w:hAnsi="Helvetica" w:cs="Helvetica"/>
        </w:rPr>
        <w:t>Market Value</w:t>
      </w:r>
    </w:p>
    <w:p w:rsidR="00DA1EC9" w:rsidRPr="006453B1" w:rsidRDefault="00DA1EC9" w:rsidP="00DA1EC9">
      <w:pPr>
        <w:pStyle w:val="NoSpacing"/>
        <w:rPr>
          <w:rFonts w:ascii="Helvetica" w:hAnsi="Helvetica" w:cs="Helvetica"/>
        </w:rPr>
      </w:pPr>
    </w:p>
    <w:p w:rsidR="00DA1EC9" w:rsidRDefault="00DA1EC9" w:rsidP="00DA1EC9">
      <w:pPr>
        <w:rPr>
          <w:rFonts w:ascii="Helvetica" w:hAnsi="Helvetica" w:cs="Helvetica"/>
        </w:rPr>
      </w:pPr>
      <w:r w:rsidRPr="006453B1">
        <w:rPr>
          <w:rFonts w:ascii="Helvetica" w:hAnsi="Helvetica" w:cs="Helvetica"/>
        </w:rPr>
        <w:t>You can change how you view the model information.  For model data, you can view by security, asset or asset subclass information.  You can also choo</w:t>
      </w:r>
      <w:r>
        <w:rPr>
          <w:rFonts w:ascii="Helvetica" w:hAnsi="Helvetica" w:cs="Helvetica"/>
        </w:rPr>
        <w:t xml:space="preserve">se what this data is based on: </w:t>
      </w:r>
      <w:r w:rsidRPr="006453B1">
        <w:rPr>
          <w:rFonts w:ascii="Helvetica" w:hAnsi="Helvetica" w:cs="Helvetica"/>
        </w:rPr>
        <w:t xml:space="preserve">trade date, trade date </w:t>
      </w:r>
      <w:r w:rsidRPr="006453B1">
        <w:rPr>
          <w:rFonts w:ascii="Helvetica" w:hAnsi="Helvetica" w:cs="Helvetica"/>
        </w:rPr>
        <w:lastRenderedPageBreak/>
        <w:t xml:space="preserve">excluding recommend trades or settlement date.  You can also choose to include or exclude terminating accounts.  </w:t>
      </w:r>
    </w:p>
    <w:p w:rsidR="00DA1EC9" w:rsidRDefault="00DA1EC9" w:rsidP="00DA1EC9">
      <w:pPr>
        <w:rPr>
          <w:rFonts w:ascii="Helvetica" w:hAnsi="Helvetica" w:cs="Helvetica"/>
        </w:rPr>
      </w:pPr>
    </w:p>
    <w:p w:rsidR="00DA1EC9" w:rsidRPr="006453B1" w:rsidRDefault="00DA1EC9" w:rsidP="00DA1EC9">
      <w:pPr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4669A9E7" wp14:editId="5EA7ED3D">
            <wp:extent cx="1095375" cy="891013"/>
            <wp:effectExtent l="19050" t="19050" r="9525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6838"/>
                    <a:stretch/>
                  </pic:blipFill>
                  <pic:spPr bwMode="auto">
                    <a:xfrm>
                      <a:off x="0" y="0"/>
                      <a:ext cx="1111393" cy="904043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</w:t>
      </w:r>
      <w:r>
        <w:rPr>
          <w:noProof/>
        </w:rPr>
        <w:drawing>
          <wp:inline distT="0" distB="0" distL="0" distR="0" wp14:anchorId="1CF6C826" wp14:editId="426926AE">
            <wp:extent cx="2976699" cy="912501"/>
            <wp:effectExtent l="19050" t="19050" r="14605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1171" cy="916937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DA1EC9" w:rsidRPr="0047029F" w:rsidRDefault="00DA1EC9" w:rsidP="0047029F">
      <w:pPr>
        <w:rPr>
          <w:rFonts w:ascii="Helvetica" w:hAnsi="Helvetica" w:cs="Helvetica"/>
          <w:noProof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>Let you relationship manager know if you have questions regarding this feature now available on Liberty.</w:t>
      </w:r>
    </w:p>
    <w:sectPr w:rsidR="00DA1EC9" w:rsidRPr="0047029F" w:rsidSect="004702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0F" w:rsidRDefault="003E180F" w:rsidP="003E180F">
      <w:pPr>
        <w:spacing w:after="0" w:line="240" w:lineRule="auto"/>
      </w:pPr>
      <w:r>
        <w:separator/>
      </w:r>
    </w:p>
  </w:endnote>
  <w:end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C9" w:rsidRDefault="00DA1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8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2EBB" w:rsidRDefault="00722EBB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B757E" wp14:editId="2FF75557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-68580</wp:posOffset>
                      </wp:positionV>
                      <wp:extent cx="7772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-5.4pt" to="557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" strokecolor="#a5a5a5 [2092]" strokeweight=".25pt"/>
                  </w:pict>
                </mc:Fallback>
              </mc:AlternateContent>
            </w:r>
            <w:r w:rsidR="00D3513B">
              <w:tab/>
            </w:r>
            <w:r w:rsidR="00D3513B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E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E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39B" w:rsidRDefault="008E439B" w:rsidP="008E439B">
    <w:pPr>
      <w:pStyle w:val="Footer"/>
      <w:ind w:left="-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C9" w:rsidRDefault="00DA1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0F" w:rsidRDefault="003E180F" w:rsidP="003E180F">
      <w:pPr>
        <w:spacing w:after="0" w:line="240" w:lineRule="auto"/>
      </w:pPr>
      <w:r>
        <w:separator/>
      </w:r>
    </w:p>
  </w:footnote>
  <w:foot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C9" w:rsidRDefault="00DA1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0F" w:rsidRDefault="00DA1E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0912B8" wp14:editId="35200C30">
              <wp:simplePos x="0" y="0"/>
              <wp:positionH relativeFrom="column">
                <wp:posOffset>-281940</wp:posOffset>
              </wp:positionH>
              <wp:positionV relativeFrom="paragraph">
                <wp:posOffset>-160020</wp:posOffset>
              </wp:positionV>
              <wp:extent cx="4373880" cy="1095375"/>
              <wp:effectExtent l="0" t="0" r="762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EC9" w:rsidRDefault="00DA1EC9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  <w:p w:rsidR="00DA1EC9" w:rsidRDefault="00DA1EC9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  <w:p w:rsidR="00767289" w:rsidRPr="00DA1EC9" w:rsidRDefault="00DA1EC9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bookmarkStart w:id="0" w:name="_GoBack"/>
                          <w:r w:rsidRPr="00DA1EC9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Model Trade View Now Available in Liberty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2pt;margin-top:-12.6pt;width:344.4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" stroked="f">
              <v:textbox>
                <w:txbxContent>
                  <w:p w:rsidR="00DA1EC9" w:rsidRDefault="00DA1EC9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</w:pPr>
                  </w:p>
                  <w:p w:rsidR="00DA1EC9" w:rsidRDefault="00DA1EC9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</w:pPr>
                  </w:p>
                  <w:p w:rsidR="00767289" w:rsidRPr="00DA1EC9" w:rsidRDefault="00DA1EC9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</w:pPr>
                    <w:bookmarkStart w:id="1" w:name="_GoBack"/>
                    <w:r w:rsidRPr="00DA1EC9"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>Model Trade View Now Available in Liberty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E180F">
      <w:rPr>
        <w:noProof/>
      </w:rPr>
      <w:drawing>
        <wp:anchor distT="0" distB="0" distL="114300" distR="114300" simplePos="0" relativeHeight="251659264" behindDoc="0" locked="0" layoutInCell="1" allowOverlap="1" wp14:anchorId="7CDEB04C" wp14:editId="061E5E01">
          <wp:simplePos x="0" y="0"/>
          <wp:positionH relativeFrom="column">
            <wp:posOffset>-276225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Square wrapText="bothSides"/>
          <wp:docPr id="5" name="Picture 5" title="Trust Company of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Document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80F" w:rsidRDefault="003E18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C9" w:rsidRDefault="00DA1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D18"/>
    <w:multiLevelType w:val="hybridMultilevel"/>
    <w:tmpl w:val="8AFA0130"/>
    <w:lvl w:ilvl="0" w:tplc="F656F8E4">
      <w:start w:val="1"/>
      <w:numFmt w:val="bullet"/>
      <w:pStyle w:val="MainTex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467B"/>
    <w:multiLevelType w:val="hybridMultilevel"/>
    <w:tmpl w:val="AEFEB860"/>
    <w:lvl w:ilvl="0" w:tplc="128A94E6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3525"/>
    <w:multiLevelType w:val="hybridMultilevel"/>
    <w:tmpl w:val="1870E822"/>
    <w:lvl w:ilvl="0" w:tplc="E25EC792">
      <w:start w:val="1"/>
      <w:numFmt w:val="decimal"/>
      <w:pStyle w:val="MainTextNumbered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BE50FD3"/>
    <w:multiLevelType w:val="multilevel"/>
    <w:tmpl w:val="B03090C2"/>
    <w:lvl w:ilvl="0">
      <w:start w:val="1"/>
      <w:numFmt w:val="decimal"/>
      <w:pStyle w:val="Heading1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umberedText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pStyle w:val="NumberedText2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pStyle w:val="NumberedText3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pStyle w:val="NumberedText4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1"/>
    <w:rsid w:val="00072717"/>
    <w:rsid w:val="00087103"/>
    <w:rsid w:val="000E11D3"/>
    <w:rsid w:val="00112BCC"/>
    <w:rsid w:val="00121722"/>
    <w:rsid w:val="00122E0D"/>
    <w:rsid w:val="00125B73"/>
    <w:rsid w:val="00185BB8"/>
    <w:rsid w:val="001B6053"/>
    <w:rsid w:val="001C1101"/>
    <w:rsid w:val="001F2B7D"/>
    <w:rsid w:val="00223A1E"/>
    <w:rsid w:val="002773CA"/>
    <w:rsid w:val="002B5E1A"/>
    <w:rsid w:val="002D1997"/>
    <w:rsid w:val="002E220E"/>
    <w:rsid w:val="002E7CA7"/>
    <w:rsid w:val="0030742E"/>
    <w:rsid w:val="00384D78"/>
    <w:rsid w:val="003E180F"/>
    <w:rsid w:val="00402801"/>
    <w:rsid w:val="00426EA7"/>
    <w:rsid w:val="00461394"/>
    <w:rsid w:val="0047029F"/>
    <w:rsid w:val="004769A8"/>
    <w:rsid w:val="004834BF"/>
    <w:rsid w:val="004F48CD"/>
    <w:rsid w:val="00530F70"/>
    <w:rsid w:val="00550A8F"/>
    <w:rsid w:val="005523E9"/>
    <w:rsid w:val="005B29A4"/>
    <w:rsid w:val="005C707D"/>
    <w:rsid w:val="005D1628"/>
    <w:rsid w:val="005E140E"/>
    <w:rsid w:val="00623391"/>
    <w:rsid w:val="00676077"/>
    <w:rsid w:val="006B1B45"/>
    <w:rsid w:val="006D342E"/>
    <w:rsid w:val="00722EBB"/>
    <w:rsid w:val="00767289"/>
    <w:rsid w:val="007B29BE"/>
    <w:rsid w:val="00860A06"/>
    <w:rsid w:val="0088497D"/>
    <w:rsid w:val="008912E4"/>
    <w:rsid w:val="0089632E"/>
    <w:rsid w:val="008B0DED"/>
    <w:rsid w:val="008E439B"/>
    <w:rsid w:val="008E6CB7"/>
    <w:rsid w:val="00943E8A"/>
    <w:rsid w:val="00A22C9D"/>
    <w:rsid w:val="00A82F51"/>
    <w:rsid w:val="00AB1A15"/>
    <w:rsid w:val="00AD186C"/>
    <w:rsid w:val="00B11AB0"/>
    <w:rsid w:val="00B33537"/>
    <w:rsid w:val="00B7354D"/>
    <w:rsid w:val="00BF7D2C"/>
    <w:rsid w:val="00C05CF0"/>
    <w:rsid w:val="00C12227"/>
    <w:rsid w:val="00C43947"/>
    <w:rsid w:val="00C45DF8"/>
    <w:rsid w:val="00C85D26"/>
    <w:rsid w:val="00CD75C3"/>
    <w:rsid w:val="00D130D3"/>
    <w:rsid w:val="00D26381"/>
    <w:rsid w:val="00D32198"/>
    <w:rsid w:val="00D3513B"/>
    <w:rsid w:val="00D85468"/>
    <w:rsid w:val="00DA1EC9"/>
    <w:rsid w:val="00E15B6C"/>
    <w:rsid w:val="00E32DFF"/>
    <w:rsid w:val="00E476A9"/>
    <w:rsid w:val="00ED2CF1"/>
    <w:rsid w:val="00ED5311"/>
    <w:rsid w:val="00ED67CE"/>
    <w:rsid w:val="00EE43E5"/>
    <w:rsid w:val="00EE5EA0"/>
    <w:rsid w:val="00EF74CB"/>
    <w:rsid w:val="00F11803"/>
    <w:rsid w:val="00F5287B"/>
    <w:rsid w:val="00F65BED"/>
    <w:rsid w:val="00F853B1"/>
    <w:rsid w:val="00FC647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  <w:style w:type="paragraph" w:styleId="NoSpacing">
    <w:name w:val="No Spacing"/>
    <w:uiPriority w:val="1"/>
    <w:qFormat/>
    <w:rsid w:val="00DA1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  <w:style w:type="paragraph" w:styleId="NoSpacing">
    <w:name w:val="No Spacing"/>
    <w:uiPriority w:val="1"/>
    <w:qFormat/>
    <w:rsid w:val="00DA1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9566F9-F0D0-439A-ADBA-A54E2224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Bramlett</dc:creator>
  <cp:lastModifiedBy>Sharon Brett</cp:lastModifiedBy>
  <cp:revision>2</cp:revision>
  <cp:lastPrinted>2013-06-19T17:07:00Z</cp:lastPrinted>
  <dcterms:created xsi:type="dcterms:W3CDTF">2016-02-24T00:21:00Z</dcterms:created>
  <dcterms:modified xsi:type="dcterms:W3CDTF">2016-02-24T00:21:00Z</dcterms:modified>
</cp:coreProperties>
</file>